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E5" w:rsidRPr="003D351A" w:rsidRDefault="00065FE5" w:rsidP="00065FE5">
      <w:pPr>
        <w:spacing w:before="100" w:beforeAutospacing="1" w:after="100" w:afterAutospacing="1"/>
        <w:jc w:val="both"/>
        <w:rPr>
          <w:b/>
          <w:lang w:eastAsia="bg-BG"/>
        </w:rPr>
      </w:pPr>
      <w:r w:rsidRPr="003D351A">
        <w:rPr>
          <w:b/>
          <w:lang w:eastAsia="bg-BG"/>
        </w:rPr>
        <w:t>КРИТЕРИИ ЗА ОЦЕНЯВАНЕ НА УЧАСТНИЦИТЕ В КОНКУРС</w:t>
      </w:r>
      <w:r w:rsidR="00292302" w:rsidRPr="003D351A">
        <w:rPr>
          <w:b/>
          <w:lang w:eastAsia="bg-BG"/>
        </w:rPr>
        <w:t xml:space="preserve">ИТЕ НА СЪВЕТА ПО ИНОВАЦИИ </w:t>
      </w:r>
      <w:r w:rsidRPr="003D351A">
        <w:rPr>
          <w:b/>
          <w:lang w:eastAsia="bg-BG"/>
        </w:rPr>
        <w:t>ПРИ БТПП ЗА:</w:t>
      </w:r>
    </w:p>
    <w:p w:rsidR="00065FE5" w:rsidRPr="003D351A" w:rsidRDefault="00065FE5" w:rsidP="00065FE5">
      <w:pPr>
        <w:spacing w:line="360" w:lineRule="auto"/>
        <w:jc w:val="both"/>
        <w:rPr>
          <w:b/>
          <w:lang w:eastAsia="bg-BG"/>
        </w:rPr>
      </w:pPr>
      <w:r w:rsidRPr="003D351A">
        <w:rPr>
          <w:b/>
          <w:lang w:eastAsia="bg-BG"/>
        </w:rPr>
        <w:t>І.ЗА РАЗРАБОТЕН НАЙ-ДОБЪР ИНОВАТИВЕН ПРОЕКТ ПРЕЗ</w:t>
      </w:r>
    </w:p>
    <w:p w:rsidR="00065FE5" w:rsidRPr="003D351A" w:rsidRDefault="00065FE5" w:rsidP="00065FE5">
      <w:pPr>
        <w:spacing w:line="360" w:lineRule="auto"/>
        <w:jc w:val="both"/>
        <w:rPr>
          <w:b/>
          <w:lang w:eastAsia="bg-BG"/>
        </w:rPr>
      </w:pPr>
      <w:r w:rsidRPr="003D351A">
        <w:rPr>
          <w:b/>
          <w:lang w:eastAsia="bg-BG"/>
        </w:rPr>
        <w:t>2019 Г.</w:t>
      </w:r>
    </w:p>
    <w:p w:rsidR="00547198" w:rsidRPr="00547198" w:rsidRDefault="00065FE5" w:rsidP="00065FE5">
      <w:pPr>
        <w:spacing w:line="360" w:lineRule="auto"/>
        <w:jc w:val="both"/>
        <w:rPr>
          <w:b/>
          <w:lang w:val="en-US" w:eastAsia="bg-BG"/>
        </w:rPr>
      </w:pPr>
      <w:r w:rsidRPr="003D351A">
        <w:rPr>
          <w:b/>
          <w:lang w:eastAsia="bg-BG"/>
        </w:rPr>
        <w:t>ІІ. ЗА НАЙ-УСПЕШНА ИНОВАТИВНА ФИРМА ПРЕЗ 2019 Г</w:t>
      </w:r>
      <w:r w:rsidR="00547198">
        <w:rPr>
          <w:b/>
          <w:lang w:val="en-US" w:eastAsia="bg-BG"/>
        </w:rPr>
        <w:t>.</w:t>
      </w:r>
      <w:bookmarkStart w:id="0" w:name="_GoBack"/>
      <w:bookmarkEnd w:id="0"/>
    </w:p>
    <w:p w:rsidR="00065FE5" w:rsidRPr="003D351A" w:rsidRDefault="00B26297" w:rsidP="00065FE5">
      <w:pPr>
        <w:spacing w:line="360" w:lineRule="auto"/>
        <w:jc w:val="both"/>
        <w:rPr>
          <w:b/>
          <w:lang w:eastAsia="bg-BG"/>
        </w:rPr>
      </w:pPr>
      <w:r w:rsidRPr="003D351A">
        <w:rPr>
          <w:b/>
          <w:lang w:val="en-US" w:eastAsia="bg-BG"/>
        </w:rPr>
        <w:t>III</w:t>
      </w:r>
      <w:r w:rsidR="00065FE5" w:rsidRPr="003D351A">
        <w:rPr>
          <w:b/>
          <w:lang w:eastAsia="bg-BG"/>
        </w:rPr>
        <w:t>. ЗА НАЙ-ПЕРСПЕКТИВЕН ИНОВАТИВЕН СТАРТ ЪП ЗА 2019 Г.</w:t>
      </w:r>
    </w:p>
    <w:p w:rsidR="00065FE5" w:rsidRPr="003D351A" w:rsidRDefault="00065FE5" w:rsidP="00065FE5">
      <w:pPr>
        <w:spacing w:line="360" w:lineRule="auto"/>
        <w:jc w:val="both"/>
        <w:rPr>
          <w:b/>
          <w:i/>
          <w:lang w:eastAsia="bg-BG"/>
        </w:rPr>
      </w:pPr>
      <w:r w:rsidRPr="003D351A">
        <w:rPr>
          <w:b/>
          <w:i/>
          <w:lang w:eastAsia="bg-BG"/>
        </w:rPr>
        <w:t>І. Критерии за разработен най-добър иновативен проект през 2019  г.</w:t>
      </w:r>
    </w:p>
    <w:p w:rsidR="00065FE5" w:rsidRPr="003D351A" w:rsidRDefault="00065FE5" w:rsidP="00065FE5">
      <w:pPr>
        <w:jc w:val="both"/>
        <w:rPr>
          <w:lang w:eastAsia="bg-BG"/>
        </w:rPr>
      </w:pPr>
      <w:r w:rsidRPr="003D351A">
        <w:rPr>
          <w:lang w:eastAsia="bg-BG"/>
        </w:rPr>
        <w:t>Обща информация:</w:t>
      </w:r>
    </w:p>
    <w:p w:rsidR="00065FE5" w:rsidRPr="003D351A" w:rsidRDefault="00065FE5" w:rsidP="00065FE5">
      <w:pPr>
        <w:jc w:val="both"/>
        <w:rPr>
          <w:lang w:eastAsia="bg-BG"/>
        </w:rPr>
      </w:pPr>
      <w:r w:rsidRPr="003D351A">
        <w:rPr>
          <w:lang w:eastAsia="bg-BG"/>
        </w:rPr>
        <w:t>Наименование на фирмата или лицето предоставило иновативния проект, правна форма и седалище</w:t>
      </w:r>
    </w:p>
    <w:p w:rsidR="00065FE5" w:rsidRPr="003D351A" w:rsidRDefault="00065FE5" w:rsidP="00065FE5">
      <w:pPr>
        <w:jc w:val="both"/>
        <w:rPr>
          <w:lang w:eastAsia="bg-BG"/>
        </w:rPr>
      </w:pPr>
      <w:r w:rsidRPr="003D351A">
        <w:rPr>
          <w:lang w:eastAsia="bg-BG"/>
        </w:rPr>
        <w:t>................................................................................................................................................</w:t>
      </w:r>
    </w:p>
    <w:p w:rsidR="00065FE5" w:rsidRPr="003D351A" w:rsidRDefault="00065FE5" w:rsidP="00065FE5">
      <w:pPr>
        <w:jc w:val="both"/>
        <w:rPr>
          <w:lang w:eastAsia="bg-BG"/>
        </w:rPr>
      </w:pPr>
      <w:r w:rsidRPr="003D351A">
        <w:rPr>
          <w:lang w:eastAsia="bg-BG"/>
        </w:rPr>
        <w:t>Тема на разработения иновативен проект</w:t>
      </w:r>
    </w:p>
    <w:p w:rsidR="00065FE5" w:rsidRPr="003D351A" w:rsidRDefault="00065FE5" w:rsidP="00065FE5">
      <w:pPr>
        <w:jc w:val="both"/>
        <w:rPr>
          <w:lang w:eastAsia="bg-BG"/>
        </w:rPr>
      </w:pPr>
      <w:r w:rsidRPr="003D351A">
        <w:rPr>
          <w:lang w:eastAsia="bg-BG"/>
        </w:rPr>
        <w:t>................................................................................................................................................</w:t>
      </w:r>
    </w:p>
    <w:p w:rsidR="00065FE5" w:rsidRPr="003D351A" w:rsidRDefault="00065FE5" w:rsidP="00065FE5">
      <w:pPr>
        <w:jc w:val="both"/>
        <w:rPr>
          <w:lang w:eastAsia="bg-BG"/>
        </w:rPr>
      </w:pPr>
      <w:r w:rsidRPr="003D351A">
        <w:rPr>
          <w:lang w:eastAsia="bg-BG"/>
        </w:rPr>
        <w:t>Основни критерии:</w:t>
      </w:r>
    </w:p>
    <w:p w:rsidR="00065FE5" w:rsidRPr="003D351A" w:rsidRDefault="00065FE5" w:rsidP="00065FE5">
      <w:pPr>
        <w:jc w:val="both"/>
        <w:rPr>
          <w:lang w:eastAsia="bg-BG"/>
        </w:rPr>
      </w:pPr>
    </w:p>
    <w:p w:rsidR="00065FE5" w:rsidRPr="003D351A" w:rsidRDefault="00292302" w:rsidP="00292302">
      <w:pPr>
        <w:jc w:val="both"/>
        <w:rPr>
          <w:lang w:eastAsia="bg-BG"/>
        </w:rPr>
      </w:pPr>
      <w:r w:rsidRPr="003D351A">
        <w:rPr>
          <w:lang w:eastAsia="bg-BG"/>
        </w:rPr>
        <w:t>1.</w:t>
      </w:r>
      <w:r w:rsidR="00065FE5" w:rsidRPr="003D351A">
        <w:rPr>
          <w:lang w:eastAsia="bg-BG"/>
        </w:rPr>
        <w:t>Оригиналност на идеята (решението), използвани за р</w:t>
      </w:r>
      <w:r w:rsidR="00963F06" w:rsidRPr="003D351A">
        <w:rPr>
          <w:lang w:eastAsia="bg-BG"/>
        </w:rPr>
        <w:t>еализирането му (бр. точки – 0-</w:t>
      </w:r>
      <w:r w:rsidR="00065FE5" w:rsidRPr="003D351A">
        <w:rPr>
          <w:lang w:eastAsia="bg-BG"/>
        </w:rPr>
        <w:t>2). Налице ли е интелектуална собственост?</w:t>
      </w:r>
    </w:p>
    <w:p w:rsidR="00065FE5" w:rsidRPr="003D351A" w:rsidRDefault="00292302" w:rsidP="00292302">
      <w:pPr>
        <w:jc w:val="both"/>
        <w:rPr>
          <w:lang w:eastAsia="bg-BG"/>
        </w:rPr>
      </w:pPr>
      <w:r w:rsidRPr="003D351A">
        <w:rPr>
          <w:lang w:eastAsia="bg-BG"/>
        </w:rPr>
        <w:t>2.</w:t>
      </w:r>
      <w:r w:rsidR="00065FE5" w:rsidRPr="003D351A">
        <w:rPr>
          <w:lang w:eastAsia="bg-BG"/>
        </w:rPr>
        <w:t>Качества на реал</w:t>
      </w:r>
      <w:r w:rsidR="00963F06" w:rsidRPr="003D351A">
        <w:rPr>
          <w:lang w:eastAsia="bg-BG"/>
        </w:rPr>
        <w:t>изиращия колектив (бр. точки- 0-</w:t>
      </w:r>
      <w:r w:rsidR="00065FE5" w:rsidRPr="003D351A">
        <w:rPr>
          <w:lang w:eastAsia="bg-BG"/>
        </w:rPr>
        <w:t>5)</w:t>
      </w:r>
    </w:p>
    <w:p w:rsidR="00065FE5" w:rsidRPr="003D351A" w:rsidRDefault="00292302" w:rsidP="00292302">
      <w:pPr>
        <w:jc w:val="both"/>
        <w:rPr>
          <w:lang w:eastAsia="bg-BG"/>
        </w:rPr>
      </w:pPr>
      <w:r w:rsidRPr="003D351A">
        <w:rPr>
          <w:lang w:eastAsia="bg-BG"/>
        </w:rPr>
        <w:t>3.</w:t>
      </w:r>
      <w:r w:rsidR="00065FE5" w:rsidRPr="003D351A">
        <w:rPr>
          <w:lang w:eastAsia="bg-BG"/>
        </w:rPr>
        <w:t>Очакван/и или постигнат/и бъдещ/и икономически ефект/и от пазарната му реализация (бр. точки – -</w:t>
      </w:r>
      <w:r w:rsidR="00963F06" w:rsidRPr="003D351A">
        <w:rPr>
          <w:lang w:eastAsia="bg-BG"/>
        </w:rPr>
        <w:t xml:space="preserve"> 0-</w:t>
      </w:r>
      <w:r w:rsidR="00065FE5" w:rsidRPr="003D351A">
        <w:rPr>
          <w:lang w:eastAsia="bg-BG"/>
        </w:rPr>
        <w:t>10)</w:t>
      </w:r>
    </w:p>
    <w:p w:rsidR="00065FE5" w:rsidRPr="003D351A" w:rsidRDefault="00065FE5" w:rsidP="00065FE5">
      <w:pPr>
        <w:jc w:val="both"/>
        <w:rPr>
          <w:lang w:eastAsia="bg-BG"/>
        </w:rPr>
      </w:pPr>
      <w:r w:rsidRPr="003D351A">
        <w:rPr>
          <w:lang w:eastAsia="bg-BG"/>
        </w:rPr>
        <w:t xml:space="preserve">4.Принос на производството и реализацията на продукта/услугата към опазването на околната среда (бр. точки </w:t>
      </w:r>
      <w:r w:rsidR="00963F06" w:rsidRPr="003D351A">
        <w:rPr>
          <w:lang w:eastAsia="bg-BG"/>
        </w:rPr>
        <w:t>– 0-</w:t>
      </w:r>
      <w:r w:rsidRPr="003D351A">
        <w:rPr>
          <w:lang w:eastAsia="bg-BG"/>
        </w:rPr>
        <w:t>2)</w:t>
      </w:r>
    </w:p>
    <w:p w:rsidR="00065FE5" w:rsidRPr="003D351A" w:rsidRDefault="00065FE5" w:rsidP="00065FE5">
      <w:pPr>
        <w:spacing w:after="120"/>
        <w:jc w:val="both"/>
        <w:rPr>
          <w:lang w:eastAsia="bg-BG"/>
        </w:rPr>
      </w:pPr>
      <w:r w:rsidRPr="003D351A">
        <w:rPr>
          <w:lang w:eastAsia="bg-BG"/>
        </w:rPr>
        <w:t>5.Социално-икономически и обществен ефект на решението – повишаване качеството на живот, създаване на здравословни условия на труд и почивка, развитие на местната и регионалната икономика, положителен ефект върху големи социални групи и др. Ще се оцени и т.нар. о</w:t>
      </w:r>
      <w:r w:rsidRPr="003D351A">
        <w:rPr>
          <w:bCs/>
          <w:lang w:eastAsia="bg-BG"/>
        </w:rPr>
        <w:t>бществен ефект по отношение на:</w:t>
      </w:r>
      <w:r w:rsidRPr="003D351A">
        <w:rPr>
          <w:lang w:eastAsia="bg-BG"/>
        </w:rPr>
        <w:t xml:space="preserve"> </w:t>
      </w:r>
    </w:p>
    <w:p w:rsidR="00065FE5" w:rsidRPr="003D351A" w:rsidRDefault="00065FE5" w:rsidP="00065FE5">
      <w:pPr>
        <w:numPr>
          <w:ilvl w:val="0"/>
          <w:numId w:val="2"/>
        </w:numPr>
        <w:spacing w:line="360" w:lineRule="auto"/>
        <w:ind w:left="0" w:firstLine="0"/>
        <w:jc w:val="both"/>
        <w:rPr>
          <w:lang w:eastAsia="bg-BG"/>
        </w:rPr>
      </w:pPr>
      <w:r w:rsidRPr="003D351A">
        <w:rPr>
          <w:lang w:eastAsia="bg-BG"/>
        </w:rPr>
        <w:t xml:space="preserve">увеличени работни места; </w:t>
      </w:r>
    </w:p>
    <w:p w:rsidR="00065FE5" w:rsidRPr="003D351A" w:rsidRDefault="00065FE5" w:rsidP="00065FE5">
      <w:pPr>
        <w:numPr>
          <w:ilvl w:val="0"/>
          <w:numId w:val="2"/>
        </w:numPr>
        <w:spacing w:line="360" w:lineRule="auto"/>
        <w:ind w:left="0" w:firstLine="0"/>
        <w:jc w:val="both"/>
        <w:rPr>
          <w:lang w:eastAsia="bg-BG"/>
        </w:rPr>
      </w:pPr>
      <w:r w:rsidRPr="003D351A">
        <w:rPr>
          <w:lang w:eastAsia="bg-BG"/>
        </w:rPr>
        <w:t xml:space="preserve">увеличен експорт; </w:t>
      </w:r>
    </w:p>
    <w:p w:rsidR="00065FE5" w:rsidRPr="003D351A" w:rsidRDefault="00065FE5" w:rsidP="00065FE5">
      <w:pPr>
        <w:numPr>
          <w:ilvl w:val="0"/>
          <w:numId w:val="2"/>
        </w:numPr>
        <w:spacing w:line="360" w:lineRule="auto"/>
        <w:ind w:left="0" w:firstLine="0"/>
        <w:jc w:val="both"/>
        <w:rPr>
          <w:lang w:eastAsia="bg-BG"/>
        </w:rPr>
      </w:pPr>
      <w:r w:rsidRPr="003D351A">
        <w:rPr>
          <w:lang w:eastAsia="bg-BG"/>
        </w:rPr>
        <w:t xml:space="preserve">заместване на вносни суровини, материали и продукти и съответното намаляване на вноса; </w:t>
      </w:r>
    </w:p>
    <w:p w:rsidR="00065FE5" w:rsidRPr="003D351A" w:rsidRDefault="00065FE5" w:rsidP="00065FE5">
      <w:pPr>
        <w:numPr>
          <w:ilvl w:val="0"/>
          <w:numId w:val="2"/>
        </w:numPr>
        <w:spacing w:line="360" w:lineRule="auto"/>
        <w:ind w:left="0" w:firstLine="0"/>
        <w:jc w:val="both"/>
        <w:rPr>
          <w:lang w:eastAsia="bg-BG"/>
        </w:rPr>
      </w:pPr>
      <w:r w:rsidRPr="003D351A">
        <w:rPr>
          <w:lang w:eastAsia="bg-BG"/>
        </w:rPr>
        <w:t xml:space="preserve">заместване на опасни за здравето материали и продукти; </w:t>
      </w:r>
    </w:p>
    <w:p w:rsidR="00065FE5" w:rsidRPr="003D351A" w:rsidRDefault="00065FE5" w:rsidP="00065FE5">
      <w:pPr>
        <w:numPr>
          <w:ilvl w:val="0"/>
          <w:numId w:val="2"/>
        </w:numPr>
        <w:spacing w:line="360" w:lineRule="auto"/>
        <w:ind w:left="0" w:firstLine="0"/>
        <w:jc w:val="both"/>
        <w:rPr>
          <w:lang w:eastAsia="bg-BG"/>
        </w:rPr>
      </w:pPr>
      <w:r w:rsidRPr="003D351A">
        <w:rPr>
          <w:lang w:eastAsia="bg-BG"/>
        </w:rPr>
        <w:t xml:space="preserve">използване на рециклирани материали, рециклируемост на продукта  </w:t>
      </w:r>
    </w:p>
    <w:p w:rsidR="00065FE5" w:rsidRPr="003D351A" w:rsidRDefault="00065FE5" w:rsidP="00065FE5">
      <w:pPr>
        <w:numPr>
          <w:ilvl w:val="0"/>
          <w:numId w:val="2"/>
        </w:numPr>
        <w:spacing w:line="360" w:lineRule="auto"/>
        <w:ind w:left="0" w:firstLine="0"/>
        <w:jc w:val="both"/>
        <w:rPr>
          <w:lang w:eastAsia="bg-BG"/>
        </w:rPr>
      </w:pPr>
      <w:r w:rsidRPr="003D351A">
        <w:rPr>
          <w:lang w:eastAsia="bg-BG"/>
        </w:rPr>
        <w:t>енергийна ефективност и енергоспестяващи технолгии</w:t>
      </w:r>
    </w:p>
    <w:p w:rsidR="00065FE5" w:rsidRPr="003D351A" w:rsidRDefault="00963F06" w:rsidP="00065FE5">
      <w:pPr>
        <w:spacing w:line="360" w:lineRule="auto"/>
        <w:jc w:val="both"/>
        <w:rPr>
          <w:lang w:eastAsia="bg-BG"/>
        </w:rPr>
      </w:pPr>
      <w:r w:rsidRPr="003D351A">
        <w:rPr>
          <w:lang w:eastAsia="bg-BG"/>
        </w:rPr>
        <w:t>(бр. точки – - 0-</w:t>
      </w:r>
      <w:r w:rsidR="00065FE5" w:rsidRPr="003D351A">
        <w:rPr>
          <w:lang w:eastAsia="bg-BG"/>
        </w:rPr>
        <w:t>10)</w:t>
      </w:r>
    </w:p>
    <w:p w:rsidR="00065FE5" w:rsidRPr="003D351A" w:rsidRDefault="00065FE5" w:rsidP="00065FE5">
      <w:pPr>
        <w:spacing w:after="120"/>
        <w:jc w:val="both"/>
        <w:rPr>
          <w:lang w:eastAsia="bg-BG"/>
        </w:rPr>
      </w:pPr>
      <w:r w:rsidRPr="003D351A">
        <w:rPr>
          <w:lang w:eastAsia="bg-BG"/>
        </w:rPr>
        <w:t>6.Интелектуална собственост – патенти, полезни модели, запазени марки, публикации, продуктови листи, рекламни матери</w:t>
      </w:r>
      <w:r w:rsidR="00963F06" w:rsidRPr="003D351A">
        <w:rPr>
          <w:lang w:eastAsia="bg-BG"/>
        </w:rPr>
        <w:t>али, търговски брошури и др. (0-</w:t>
      </w:r>
      <w:r w:rsidRPr="003D351A">
        <w:rPr>
          <w:lang w:eastAsia="bg-BG"/>
        </w:rPr>
        <w:t>5 т.)</w:t>
      </w:r>
    </w:p>
    <w:p w:rsidR="00065FE5" w:rsidRPr="003D351A" w:rsidRDefault="00065FE5" w:rsidP="00065FE5">
      <w:pPr>
        <w:spacing w:after="120"/>
        <w:jc w:val="both"/>
        <w:rPr>
          <w:lang w:eastAsia="bg-BG"/>
        </w:rPr>
      </w:pPr>
      <w:r w:rsidRPr="003D351A">
        <w:rPr>
          <w:lang w:eastAsia="bg-BG"/>
        </w:rPr>
        <w:t xml:space="preserve">7.Възможност и обхват на реализация – направено проучване, откупена </w:t>
      </w:r>
    </w:p>
    <w:p w:rsidR="00065FE5" w:rsidRPr="003D351A" w:rsidRDefault="00065FE5" w:rsidP="00065FE5">
      <w:pPr>
        <w:spacing w:after="120"/>
        <w:jc w:val="both"/>
        <w:rPr>
          <w:lang w:eastAsia="bg-BG"/>
        </w:rPr>
      </w:pPr>
      <w:r w:rsidRPr="003D351A">
        <w:rPr>
          <w:lang w:eastAsia="bg-BG"/>
        </w:rPr>
        <w:t>интелектуална собственост, направено внедряване, търговска кампания, реализирана продукция, пости</w:t>
      </w:r>
      <w:r w:rsidR="00963F06" w:rsidRPr="003D351A">
        <w:rPr>
          <w:lang w:eastAsia="bg-BG"/>
        </w:rPr>
        <w:t>гнати икономически резултати (0-</w:t>
      </w:r>
      <w:r w:rsidRPr="003D351A">
        <w:rPr>
          <w:lang w:eastAsia="bg-BG"/>
        </w:rPr>
        <w:t>10 т.)</w:t>
      </w:r>
    </w:p>
    <w:p w:rsidR="00065FE5" w:rsidRPr="003D351A" w:rsidRDefault="00065FE5" w:rsidP="00065FE5">
      <w:pPr>
        <w:spacing w:after="120"/>
        <w:jc w:val="both"/>
        <w:rPr>
          <w:lang w:eastAsia="bg-BG"/>
        </w:rPr>
      </w:pPr>
      <w:r w:rsidRPr="003D351A">
        <w:rPr>
          <w:lang w:eastAsia="bg-BG"/>
        </w:rPr>
        <w:lastRenderedPageBreak/>
        <w:t xml:space="preserve">8.Принос на решението към опазването на околната среда – екологичност, </w:t>
      </w:r>
    </w:p>
    <w:p w:rsidR="00065FE5" w:rsidRPr="003D351A" w:rsidRDefault="00065FE5" w:rsidP="00065FE5">
      <w:pPr>
        <w:spacing w:after="120"/>
        <w:jc w:val="both"/>
        <w:rPr>
          <w:lang w:eastAsia="bg-BG"/>
        </w:rPr>
      </w:pPr>
      <w:r w:rsidRPr="003D351A">
        <w:rPr>
          <w:lang w:eastAsia="bg-BG"/>
        </w:rPr>
        <w:t>енергийна ефективност, използване на възобновяеми енергийни източници, благоприятно въздействие върху екосистемите</w:t>
      </w:r>
      <w:r w:rsidR="00963F06" w:rsidRPr="003D351A">
        <w:rPr>
          <w:lang w:eastAsia="bg-BG"/>
        </w:rPr>
        <w:t xml:space="preserve"> и др. (0-</w:t>
      </w:r>
      <w:r w:rsidRPr="003D351A">
        <w:rPr>
          <w:lang w:eastAsia="bg-BG"/>
        </w:rPr>
        <w:t>10 т.)</w:t>
      </w:r>
    </w:p>
    <w:p w:rsidR="00065FE5" w:rsidRPr="003D351A" w:rsidRDefault="00065FE5" w:rsidP="00065FE5">
      <w:pPr>
        <w:spacing w:after="120"/>
        <w:jc w:val="both"/>
        <w:rPr>
          <w:b/>
          <w:lang w:eastAsia="bg-BG"/>
        </w:rPr>
      </w:pPr>
      <w:r w:rsidRPr="003D351A">
        <w:rPr>
          <w:b/>
          <w:lang w:eastAsia="bg-BG"/>
        </w:rPr>
        <w:t>ДОПЪЛНИТЕЛНИ КРИТЕРИИ:</w:t>
      </w:r>
    </w:p>
    <w:p w:rsidR="00065FE5" w:rsidRPr="003D351A" w:rsidRDefault="00065FE5" w:rsidP="00065FE5">
      <w:pPr>
        <w:spacing w:line="360" w:lineRule="auto"/>
        <w:jc w:val="both"/>
        <w:rPr>
          <w:lang w:eastAsia="bg-BG"/>
        </w:rPr>
      </w:pPr>
      <w:r w:rsidRPr="003D351A">
        <w:rPr>
          <w:lang w:eastAsia="bg-BG"/>
        </w:rPr>
        <w:t xml:space="preserve">9.Готовност за предоставяне на проекта или на други разработки за инсталиране на Платформа „Иновационна борса”, както и на материали за Информационния сайт на Съвета по иновации при БТПП. Оценка 10 се поставя само при предоставени на администратора на борсата разработки, които са одобрени от нейния мениджмънт и са инсталирани на Платформа „Иновационна борса” </w:t>
      </w:r>
      <w:r w:rsidR="00963F06" w:rsidRPr="003D351A">
        <w:rPr>
          <w:lang w:eastAsia="bg-BG"/>
        </w:rPr>
        <w:t>(бр. точки – 0-</w:t>
      </w:r>
      <w:r w:rsidRPr="003D351A">
        <w:rPr>
          <w:lang w:eastAsia="bg-BG"/>
        </w:rPr>
        <w:t>2)</w:t>
      </w:r>
    </w:p>
    <w:p w:rsidR="00065FE5" w:rsidRPr="003D351A" w:rsidRDefault="00065FE5" w:rsidP="00065FE5">
      <w:pPr>
        <w:jc w:val="both"/>
        <w:rPr>
          <w:lang w:eastAsia="bg-BG"/>
        </w:rPr>
      </w:pPr>
      <w:r w:rsidRPr="003D351A">
        <w:rPr>
          <w:lang w:eastAsia="bg-BG"/>
        </w:rPr>
        <w:t>10.Готовност за предоставяне на патент или полезен модел за внедряване в производствената практика от бъдещия Център за трансфер на технологии при СИ при БТПП</w:t>
      </w:r>
      <w:r w:rsidR="00963F06" w:rsidRPr="003D351A">
        <w:rPr>
          <w:lang w:eastAsia="bg-BG"/>
        </w:rPr>
        <w:t xml:space="preserve"> (бр. точки – 0-</w:t>
      </w:r>
      <w:r w:rsidRPr="003D351A">
        <w:rPr>
          <w:lang w:eastAsia="bg-BG"/>
        </w:rPr>
        <w:t>2)</w:t>
      </w:r>
    </w:p>
    <w:p w:rsidR="00065FE5" w:rsidRPr="003D351A" w:rsidRDefault="00065FE5" w:rsidP="00065FE5">
      <w:pPr>
        <w:pStyle w:val="Default"/>
        <w:jc w:val="both"/>
        <w:rPr>
          <w:rFonts w:ascii="Times New Roman" w:hAnsi="Times New Roman" w:cs="Times New Roman"/>
          <w:color w:val="00000A"/>
        </w:rPr>
      </w:pPr>
      <w:r w:rsidRPr="003D351A">
        <w:rPr>
          <w:rFonts w:ascii="Times New Roman" w:hAnsi="Times New Roman" w:cs="Times New Roman"/>
          <w:b/>
          <w:color w:val="00000A"/>
        </w:rPr>
        <w:t xml:space="preserve">Метод на оценка: </w:t>
      </w:r>
      <w:r w:rsidRPr="003D351A">
        <w:rPr>
          <w:rFonts w:ascii="Times New Roman" w:hAnsi="Times New Roman" w:cs="Times New Roman"/>
          <w:color w:val="00000A"/>
        </w:rPr>
        <w:t xml:space="preserve">Максимална оценка се поставя </w:t>
      </w:r>
      <w:r w:rsidRPr="003D351A">
        <w:rPr>
          <w:rFonts w:ascii="Times New Roman" w:hAnsi="Times New Roman"/>
          <w:color w:val="00000A"/>
        </w:rPr>
        <w:t>според обективна преценка от страна на членовете на комисията за</w:t>
      </w:r>
      <w:r w:rsidRPr="003D351A">
        <w:rPr>
          <w:rFonts w:ascii="Times New Roman" w:hAnsi="Times New Roman" w:cs="Times New Roman"/>
          <w:color w:val="00000A"/>
        </w:rPr>
        <w:t xml:space="preserve"> приноса на проекта за развитието на българската наука, в т.ч. и според интердисциплинарния му характер. </w:t>
      </w:r>
    </w:p>
    <w:p w:rsidR="00065FE5" w:rsidRPr="003D351A" w:rsidRDefault="00065FE5" w:rsidP="00065FE5">
      <w:pPr>
        <w:pStyle w:val="Default"/>
        <w:jc w:val="both"/>
        <w:rPr>
          <w:rFonts w:ascii="Times New Roman" w:hAnsi="Times New Roman" w:cs="Times New Roman"/>
          <w:b/>
          <w:color w:val="00000A"/>
        </w:rPr>
      </w:pPr>
    </w:p>
    <w:p w:rsidR="00065FE5" w:rsidRPr="003D351A" w:rsidRDefault="00065FE5" w:rsidP="00065FE5">
      <w:pPr>
        <w:jc w:val="both"/>
        <w:rPr>
          <w:b/>
          <w:i/>
        </w:rPr>
      </w:pPr>
      <w:r w:rsidRPr="003D351A">
        <w:rPr>
          <w:b/>
          <w:i/>
          <w:lang w:eastAsia="bg-BG"/>
        </w:rPr>
        <w:t>ІІ. Критерии за най-успешна иновативна фирма</w:t>
      </w:r>
      <w:r w:rsidRPr="003D351A">
        <w:rPr>
          <w:b/>
          <w:i/>
        </w:rPr>
        <w:t xml:space="preserve"> през 2019  г. </w:t>
      </w:r>
    </w:p>
    <w:p w:rsidR="00065FE5" w:rsidRPr="003D351A" w:rsidRDefault="00065FE5" w:rsidP="00065FE5">
      <w:pPr>
        <w:jc w:val="both"/>
      </w:pPr>
    </w:p>
    <w:p w:rsidR="00065FE5" w:rsidRPr="003D351A" w:rsidRDefault="00065FE5" w:rsidP="00065FE5">
      <w:pPr>
        <w:jc w:val="both"/>
        <w:rPr>
          <w:lang w:eastAsia="bg-BG"/>
        </w:rPr>
      </w:pPr>
      <w:r w:rsidRPr="003D351A">
        <w:rPr>
          <w:lang w:eastAsia="bg-BG"/>
        </w:rPr>
        <w:t>Обща информация:</w:t>
      </w:r>
    </w:p>
    <w:p w:rsidR="00065FE5" w:rsidRPr="003D351A" w:rsidRDefault="00065FE5" w:rsidP="00065FE5">
      <w:pPr>
        <w:jc w:val="both"/>
        <w:rPr>
          <w:lang w:eastAsia="bg-BG"/>
        </w:rPr>
      </w:pPr>
      <w:r w:rsidRPr="003D351A">
        <w:rPr>
          <w:lang w:eastAsia="bg-BG"/>
        </w:rPr>
        <w:t>Наименование на фирмата, правна форма и седалище</w:t>
      </w:r>
    </w:p>
    <w:p w:rsidR="00065FE5" w:rsidRPr="003D351A" w:rsidRDefault="00065FE5" w:rsidP="00065FE5">
      <w:pPr>
        <w:jc w:val="both"/>
        <w:rPr>
          <w:lang w:eastAsia="bg-BG"/>
        </w:rPr>
      </w:pPr>
      <w:r w:rsidRPr="003D351A">
        <w:rPr>
          <w:lang w:eastAsia="bg-BG"/>
        </w:rPr>
        <w:t>….................................................................................................</w:t>
      </w:r>
    </w:p>
    <w:p w:rsidR="00065FE5" w:rsidRPr="003D351A" w:rsidRDefault="00065FE5" w:rsidP="00065FE5">
      <w:pPr>
        <w:pStyle w:val="ListParagraph"/>
        <w:ind w:left="0"/>
        <w:jc w:val="both"/>
        <w:rPr>
          <w:lang w:eastAsia="bg-BG"/>
        </w:rPr>
      </w:pPr>
      <w:r w:rsidRPr="003D351A">
        <w:rPr>
          <w:lang w:eastAsia="bg-BG"/>
        </w:rPr>
        <w:t xml:space="preserve">Основни критерии: </w:t>
      </w:r>
    </w:p>
    <w:p w:rsidR="00065FE5" w:rsidRPr="003D351A" w:rsidRDefault="00065FE5" w:rsidP="00065FE5">
      <w:pPr>
        <w:jc w:val="both"/>
        <w:rPr>
          <w:lang w:eastAsia="bg-BG"/>
        </w:rPr>
      </w:pPr>
      <w:r w:rsidRPr="003D351A">
        <w:rPr>
          <w:lang w:eastAsia="bg-BG"/>
        </w:rPr>
        <w:t xml:space="preserve">1.Адекватна политика и стимули на компанията за обучение, повишаване на квалификацията и образованието на персонала. Следва да се посочи дали има заети експерти с научна степен, каква е тя, както и техния брой? (бр. </w:t>
      </w:r>
      <w:r w:rsidR="00963F06" w:rsidRPr="003D351A">
        <w:rPr>
          <w:lang w:eastAsia="bg-BG"/>
        </w:rPr>
        <w:t>точки – 0-</w:t>
      </w:r>
      <w:r w:rsidRPr="003D351A">
        <w:rPr>
          <w:lang w:eastAsia="bg-BG"/>
        </w:rPr>
        <w:t>5)</w:t>
      </w:r>
    </w:p>
    <w:p w:rsidR="00065FE5" w:rsidRPr="003D351A" w:rsidRDefault="00065FE5" w:rsidP="00065FE5">
      <w:pPr>
        <w:jc w:val="both"/>
        <w:rPr>
          <w:lang w:eastAsia="bg-BG"/>
        </w:rPr>
      </w:pPr>
      <w:r w:rsidRPr="003D351A">
        <w:rPr>
          <w:lang w:eastAsia="bg-BG"/>
        </w:rPr>
        <w:t xml:space="preserve">2.Дял от персонала, който участва в иновационния процес </w:t>
      </w:r>
      <w:r w:rsidR="00963F06" w:rsidRPr="003D351A">
        <w:rPr>
          <w:lang w:eastAsia="bg-BG"/>
        </w:rPr>
        <w:t>(бр. точки – 0-</w:t>
      </w:r>
      <w:r w:rsidRPr="003D351A">
        <w:rPr>
          <w:lang w:eastAsia="bg-BG"/>
        </w:rPr>
        <w:t>5)</w:t>
      </w:r>
    </w:p>
    <w:p w:rsidR="00065FE5" w:rsidRPr="003D351A" w:rsidRDefault="00065FE5" w:rsidP="00065FE5">
      <w:pPr>
        <w:jc w:val="both"/>
        <w:rPr>
          <w:lang w:eastAsia="bg-BG"/>
        </w:rPr>
      </w:pPr>
      <w:r w:rsidRPr="003D351A">
        <w:rPr>
          <w:lang w:eastAsia="bg-BG"/>
        </w:rPr>
        <w:t>3.Политика на компанията за привличане на висококвалифицирани специалисти</w:t>
      </w:r>
      <w:r w:rsidR="00963F06" w:rsidRPr="003D351A">
        <w:rPr>
          <w:lang w:eastAsia="bg-BG"/>
        </w:rPr>
        <w:t xml:space="preserve"> (бр. точки – - 0-</w:t>
      </w:r>
      <w:r w:rsidRPr="003D351A">
        <w:rPr>
          <w:lang w:eastAsia="bg-BG"/>
        </w:rPr>
        <w:t>5)</w:t>
      </w:r>
    </w:p>
    <w:p w:rsidR="00065FE5" w:rsidRPr="003D351A" w:rsidRDefault="00065FE5" w:rsidP="00065FE5">
      <w:pPr>
        <w:jc w:val="both"/>
        <w:rPr>
          <w:lang w:eastAsia="bg-BG"/>
        </w:rPr>
      </w:pPr>
      <w:r w:rsidRPr="003D351A">
        <w:rPr>
          <w:lang w:eastAsia="bg-BG"/>
        </w:rPr>
        <w:t>4.Участие при организиране на форуми по иновации в България и в чужбина (бр. точ</w:t>
      </w:r>
      <w:r w:rsidR="00963F06" w:rsidRPr="003D351A">
        <w:rPr>
          <w:lang w:eastAsia="bg-BG"/>
        </w:rPr>
        <w:t>ки – - 0-</w:t>
      </w:r>
      <w:r w:rsidRPr="003D351A">
        <w:rPr>
          <w:lang w:eastAsia="bg-BG"/>
        </w:rPr>
        <w:t>5)</w:t>
      </w:r>
    </w:p>
    <w:p w:rsidR="00065FE5" w:rsidRPr="003D351A" w:rsidRDefault="00065FE5" w:rsidP="00065FE5">
      <w:pPr>
        <w:jc w:val="both"/>
        <w:rPr>
          <w:lang w:eastAsia="bg-BG"/>
        </w:rPr>
      </w:pPr>
      <w:r w:rsidRPr="003D351A">
        <w:rPr>
          <w:lang w:eastAsia="bg-BG"/>
        </w:rPr>
        <w:t>5.Участие в международни проекти, свързани с иновации (бр. точки –  0</w:t>
      </w:r>
      <w:r w:rsidR="00963F06" w:rsidRPr="003D351A">
        <w:rPr>
          <w:lang w:eastAsia="bg-BG"/>
        </w:rPr>
        <w:t>-</w:t>
      </w:r>
      <w:r w:rsidRPr="003D351A">
        <w:rPr>
          <w:lang w:eastAsia="bg-BG"/>
        </w:rPr>
        <w:t>10)</w:t>
      </w:r>
    </w:p>
    <w:p w:rsidR="00065FE5" w:rsidRPr="003D351A" w:rsidRDefault="00065FE5" w:rsidP="00065FE5">
      <w:pPr>
        <w:jc w:val="both"/>
        <w:rPr>
          <w:lang w:eastAsia="bg-BG"/>
        </w:rPr>
      </w:pPr>
      <w:r w:rsidRPr="003D351A">
        <w:rPr>
          <w:bCs/>
          <w:lang w:eastAsia="bg-BG"/>
        </w:rPr>
        <w:t>6.Процент на отделените средства за н</w:t>
      </w:r>
      <w:r w:rsidRPr="003D351A">
        <w:rPr>
          <w:lang w:eastAsia="bg-BG"/>
        </w:rPr>
        <w:t xml:space="preserve">аучноизследователска и </w:t>
      </w:r>
      <w:r w:rsidRPr="003D351A">
        <w:rPr>
          <w:bCs/>
          <w:lang w:eastAsia="bg-BG"/>
        </w:rPr>
        <w:t>развойна дейност (НИРД или R&amp;D) от общите приходи на компанията:</w:t>
      </w:r>
      <w:r w:rsidRPr="003D351A">
        <w:rPr>
          <w:lang w:eastAsia="bg-BG"/>
        </w:rPr>
        <w:t xml:space="preserve"> Ако този дял за последната година повишава средната стойност за последните три години, компанията получава по-голям брой точки. В случай, това обстоятелство не е налице –</w:t>
      </w:r>
      <w:r w:rsidR="00963F06" w:rsidRPr="003D351A">
        <w:rPr>
          <w:lang w:eastAsia="bg-BG"/>
        </w:rPr>
        <w:t xml:space="preserve"> по-малко. (бр. точки – 0-</w:t>
      </w:r>
      <w:r w:rsidRPr="003D351A">
        <w:rPr>
          <w:lang w:eastAsia="bg-BG"/>
        </w:rPr>
        <w:t>5)</w:t>
      </w:r>
    </w:p>
    <w:p w:rsidR="00065FE5" w:rsidRPr="003D351A" w:rsidRDefault="00065FE5" w:rsidP="00065FE5">
      <w:pPr>
        <w:spacing w:after="120"/>
        <w:jc w:val="both"/>
        <w:rPr>
          <w:lang w:eastAsia="bg-BG"/>
        </w:rPr>
      </w:pPr>
      <w:r w:rsidRPr="003D351A">
        <w:rPr>
          <w:lang w:eastAsia="bg-BG"/>
        </w:rPr>
        <w:t xml:space="preserve">7. Политика на компанията за защита на интелектуалната собственост. Дейността обхваща броя заявени и регистрирани патенти, в. т. ч. национални, европейски </w:t>
      </w:r>
      <w:r w:rsidRPr="003D351A">
        <w:rPr>
          <w:lang w:val="ru-RU" w:eastAsia="bg-BG"/>
        </w:rPr>
        <w:t>(</w:t>
      </w:r>
      <w:r w:rsidRPr="003D351A">
        <w:rPr>
          <w:lang w:eastAsia="bg-BG"/>
        </w:rPr>
        <w:t>в страни от ЕС</w:t>
      </w:r>
      <w:r w:rsidRPr="003D351A">
        <w:rPr>
          <w:lang w:val="ru-RU" w:eastAsia="bg-BG"/>
        </w:rPr>
        <w:t>)</w:t>
      </w:r>
      <w:r w:rsidRPr="003D351A">
        <w:rPr>
          <w:lang w:eastAsia="bg-BG"/>
        </w:rPr>
        <w:t xml:space="preserve"> и патенти, регистрирани в страни извън ЕС; заявени и регистрирани други обекти на индустриалната собственост; разходи за закупуване на лицензи и други права; видове и стойност на нематериалните активи. </w:t>
      </w:r>
      <w:r w:rsidR="00963F06" w:rsidRPr="003D351A">
        <w:rPr>
          <w:lang w:eastAsia="bg-BG"/>
        </w:rPr>
        <w:t>(0-</w:t>
      </w:r>
      <w:r w:rsidRPr="003D351A">
        <w:rPr>
          <w:lang w:eastAsia="bg-BG"/>
        </w:rPr>
        <w:t>5 т.)</w:t>
      </w:r>
    </w:p>
    <w:p w:rsidR="00065FE5" w:rsidRPr="003D351A" w:rsidRDefault="00065FE5" w:rsidP="00065FE5">
      <w:pPr>
        <w:jc w:val="both"/>
        <w:rPr>
          <w:lang w:eastAsia="bg-BG"/>
        </w:rPr>
      </w:pPr>
      <w:r w:rsidRPr="003D351A">
        <w:rPr>
          <w:lang w:eastAsia="bg-BG"/>
        </w:rPr>
        <w:t xml:space="preserve">8.Ефективност на </w:t>
      </w:r>
      <w:r w:rsidRPr="003D351A">
        <w:rPr>
          <w:bCs/>
          <w:lang w:eastAsia="bg-BG"/>
        </w:rPr>
        <w:t>отделените средства за НИРД (R&amp;D) за развитие на компанията.</w:t>
      </w:r>
      <w:r w:rsidRPr="003D351A">
        <w:rPr>
          <w:lang w:eastAsia="bg-BG"/>
        </w:rPr>
        <w:t xml:space="preserve"> Обща възвръщаемост от иновативната дейност. Директни приходи от продажба  на лицензи и друга интелектуална собственост. Приходи на компанията от износ на високотехнологични продукти  и услуги, произведени чрез технологии, в т.ч.:</w:t>
      </w:r>
    </w:p>
    <w:p w:rsidR="00065FE5" w:rsidRPr="003D351A" w:rsidRDefault="004667AA" w:rsidP="00065FE5">
      <w:pPr>
        <w:jc w:val="both"/>
        <w:rPr>
          <w:lang w:eastAsia="bg-BG"/>
        </w:rPr>
      </w:pPr>
      <w:r w:rsidRPr="003D351A">
        <w:rPr>
          <w:lang w:eastAsia="bg-BG"/>
        </w:rPr>
        <w:lastRenderedPageBreak/>
        <w:t>-</w:t>
      </w:r>
      <w:r w:rsidR="00065FE5" w:rsidRPr="003D351A">
        <w:rPr>
          <w:lang w:eastAsia="bg-BG"/>
        </w:rPr>
        <w:t>разработени от отделените средства за НИРД и/или увеличение на заетите в НИРД;</w:t>
      </w:r>
    </w:p>
    <w:p w:rsidR="00065FE5" w:rsidRPr="003D351A" w:rsidRDefault="00065FE5" w:rsidP="00065FE5">
      <w:pPr>
        <w:jc w:val="both"/>
        <w:rPr>
          <w:lang w:eastAsia="bg-BG"/>
        </w:rPr>
      </w:pPr>
      <w:r w:rsidRPr="003D351A">
        <w:rPr>
          <w:lang w:eastAsia="bg-BG"/>
        </w:rPr>
        <w:t>- въз основа на know how и/или новопридобита интелектуална собственост;</w:t>
      </w:r>
    </w:p>
    <w:p w:rsidR="00065FE5" w:rsidRPr="003D351A" w:rsidRDefault="00065FE5" w:rsidP="00065FE5">
      <w:pPr>
        <w:jc w:val="both"/>
        <w:rPr>
          <w:lang w:eastAsia="bg-BG"/>
        </w:rPr>
      </w:pPr>
      <w:r w:rsidRPr="003D351A">
        <w:rPr>
          <w:lang w:eastAsia="bg-BG"/>
        </w:rPr>
        <w:t xml:space="preserve">-разработени в сътрудничество с БАН, Селскостопанска академия, университети, висши училища, колежи и/или други научно- изследователски организации, в т.ч. и от чужбина. Сравняват се числено резултатите от последната финансова година със средния резултат от последните три години. </w:t>
      </w:r>
    </w:p>
    <w:p w:rsidR="00065FE5" w:rsidRPr="003D351A" w:rsidRDefault="00065FE5" w:rsidP="00065FE5">
      <w:pPr>
        <w:jc w:val="both"/>
        <w:rPr>
          <w:lang w:eastAsia="bg-BG"/>
        </w:rPr>
      </w:pPr>
      <w:r w:rsidRPr="003D351A">
        <w:rPr>
          <w:lang w:eastAsia="bg-BG"/>
        </w:rPr>
        <w:t xml:space="preserve">- наличие на внедрени в компанията енергоспестяващи технологии и други технологии в областта на енергийната ефективност  </w:t>
      </w:r>
    </w:p>
    <w:p w:rsidR="00065FE5" w:rsidRPr="003D351A" w:rsidRDefault="00065FE5" w:rsidP="00065FE5">
      <w:pPr>
        <w:jc w:val="both"/>
        <w:rPr>
          <w:lang w:eastAsia="bg-BG"/>
        </w:rPr>
      </w:pPr>
      <w:r w:rsidRPr="003D351A">
        <w:rPr>
          <w:lang w:eastAsia="bg-BG"/>
        </w:rPr>
        <w:t xml:space="preserve">  (бр. точки – </w:t>
      </w:r>
      <w:r w:rsidR="00963F06" w:rsidRPr="003D351A">
        <w:rPr>
          <w:lang w:eastAsia="bg-BG"/>
        </w:rPr>
        <w:t xml:space="preserve"> 0-</w:t>
      </w:r>
      <w:r w:rsidRPr="003D351A">
        <w:rPr>
          <w:lang w:eastAsia="bg-BG"/>
        </w:rPr>
        <w:t>10)</w:t>
      </w:r>
    </w:p>
    <w:p w:rsidR="00065FE5" w:rsidRPr="003D351A" w:rsidRDefault="00065FE5" w:rsidP="00065FE5">
      <w:pPr>
        <w:spacing w:after="120"/>
        <w:rPr>
          <w:lang w:eastAsia="bg-BG"/>
        </w:rPr>
      </w:pPr>
      <w:r w:rsidRPr="003D351A">
        <w:rPr>
          <w:lang w:eastAsia="bg-BG"/>
        </w:rPr>
        <w:t>9.Разработени или внедрени иновативни решения в периода 2016 г. – 2019 г. (посочва и се представя копие от удостоверение от ръководителя на фирмата, където е осъществено внедряването на иновацията с подпис и печат) (0</w:t>
      </w:r>
      <w:r w:rsidR="00963F06" w:rsidRPr="003D351A">
        <w:rPr>
          <w:lang w:eastAsia="bg-BG"/>
        </w:rPr>
        <w:t xml:space="preserve"> -</w:t>
      </w:r>
      <w:r w:rsidRPr="003D351A">
        <w:rPr>
          <w:lang w:eastAsia="bg-BG"/>
        </w:rPr>
        <w:t xml:space="preserve"> 10 т.)</w:t>
      </w:r>
    </w:p>
    <w:p w:rsidR="00065FE5" w:rsidRPr="003D351A" w:rsidRDefault="00065FE5" w:rsidP="00065FE5">
      <w:pPr>
        <w:jc w:val="both"/>
        <w:rPr>
          <w:lang w:eastAsia="bg-BG"/>
        </w:rPr>
      </w:pPr>
      <w:r w:rsidRPr="003D351A">
        <w:rPr>
          <w:lang w:eastAsia="bg-BG"/>
        </w:rPr>
        <w:t xml:space="preserve">10. Получени награди, грамоти, отличия за внедрени и реализирани иновации или за иновации, в резултат на собствени изобретения (посочват се и предоставя копие с поставен печат и подпис на ръководителя на фирмата на кандидата) </w:t>
      </w:r>
      <w:r w:rsidR="004667AA" w:rsidRPr="003D351A">
        <w:rPr>
          <w:lang w:eastAsia="bg-BG"/>
        </w:rPr>
        <w:t>(0-</w:t>
      </w:r>
      <w:r w:rsidRPr="003D351A">
        <w:rPr>
          <w:lang w:eastAsia="bg-BG"/>
        </w:rPr>
        <w:t>10 т.)</w:t>
      </w:r>
    </w:p>
    <w:p w:rsidR="00065FE5" w:rsidRPr="003D351A" w:rsidRDefault="00065FE5" w:rsidP="00065FE5">
      <w:pPr>
        <w:spacing w:after="120"/>
        <w:rPr>
          <w:lang w:eastAsia="bg-BG"/>
        </w:rPr>
      </w:pPr>
      <w:r w:rsidRPr="003D351A">
        <w:rPr>
          <w:lang w:eastAsia="bg-BG"/>
        </w:rPr>
        <w:t xml:space="preserve">11.Стратегия на мениджмънта за развитие на компанията чрез иновации, като се предоставя копие от стратегията с подпис и печат на ръководителя на фирмата </w:t>
      </w:r>
      <w:r w:rsidR="004667AA" w:rsidRPr="003D351A">
        <w:rPr>
          <w:lang w:eastAsia="bg-BG"/>
        </w:rPr>
        <w:t>(0-</w:t>
      </w:r>
      <w:r w:rsidRPr="003D351A">
        <w:rPr>
          <w:lang w:eastAsia="bg-BG"/>
        </w:rPr>
        <w:t>5 т.)</w:t>
      </w:r>
    </w:p>
    <w:p w:rsidR="00065FE5" w:rsidRPr="003D351A" w:rsidRDefault="00065FE5" w:rsidP="00065FE5">
      <w:pPr>
        <w:spacing w:after="120"/>
        <w:rPr>
          <w:lang w:eastAsia="bg-BG"/>
        </w:rPr>
      </w:pPr>
      <w:r w:rsidRPr="003D351A">
        <w:rPr>
          <w:lang w:eastAsia="bg-BG"/>
        </w:rPr>
        <w:t xml:space="preserve">12.Способност на мениджмънта да управлява всички етапи на иновативния процес в компанията </w:t>
      </w:r>
      <w:r w:rsidR="004667AA" w:rsidRPr="003D351A">
        <w:rPr>
          <w:lang w:eastAsia="bg-BG"/>
        </w:rPr>
        <w:t xml:space="preserve"> (0-</w:t>
      </w:r>
      <w:r w:rsidRPr="003D351A">
        <w:rPr>
          <w:lang w:eastAsia="bg-BG"/>
        </w:rPr>
        <w:t>2 т.)</w:t>
      </w:r>
    </w:p>
    <w:p w:rsidR="00065FE5" w:rsidRPr="003D351A" w:rsidRDefault="00065FE5" w:rsidP="00065FE5">
      <w:pPr>
        <w:spacing w:after="120"/>
        <w:rPr>
          <w:lang w:eastAsia="bg-BG"/>
        </w:rPr>
      </w:pPr>
      <w:r w:rsidRPr="003D351A">
        <w:rPr>
          <w:bCs/>
          <w:lang w:eastAsia="bg-BG"/>
        </w:rPr>
        <w:t>13.Ефективност на отделените средства за R&amp;D (развойна дейност)</w:t>
      </w:r>
      <w:r w:rsidR="004667AA" w:rsidRPr="003D351A">
        <w:rPr>
          <w:lang w:eastAsia="bg-BG"/>
        </w:rPr>
        <w:t xml:space="preserve"> (0-</w:t>
      </w:r>
      <w:r w:rsidRPr="003D351A">
        <w:rPr>
          <w:lang w:eastAsia="bg-BG"/>
        </w:rPr>
        <w:t>2 т.)</w:t>
      </w:r>
    </w:p>
    <w:p w:rsidR="00065FE5" w:rsidRPr="003D351A" w:rsidRDefault="00065FE5" w:rsidP="00065FE5">
      <w:pPr>
        <w:pStyle w:val="ListParagraph"/>
        <w:ind w:left="0"/>
        <w:jc w:val="both"/>
        <w:rPr>
          <w:lang w:eastAsia="bg-BG"/>
        </w:rPr>
      </w:pPr>
    </w:p>
    <w:p w:rsidR="00065FE5" w:rsidRPr="003D351A" w:rsidRDefault="00065FE5" w:rsidP="00065FE5">
      <w:pPr>
        <w:pStyle w:val="ListParagraph"/>
        <w:ind w:left="0"/>
        <w:jc w:val="both"/>
        <w:rPr>
          <w:b/>
          <w:lang w:eastAsia="bg-BG"/>
        </w:rPr>
      </w:pPr>
      <w:r w:rsidRPr="003D351A">
        <w:rPr>
          <w:b/>
          <w:lang w:eastAsia="bg-BG"/>
        </w:rPr>
        <w:t>Допълнителни критерии:</w:t>
      </w:r>
    </w:p>
    <w:p w:rsidR="00065FE5" w:rsidRPr="003D351A" w:rsidRDefault="00065FE5" w:rsidP="00065FE5">
      <w:pPr>
        <w:jc w:val="both"/>
        <w:rPr>
          <w:lang w:eastAsia="bg-BG"/>
        </w:rPr>
      </w:pPr>
    </w:p>
    <w:p w:rsidR="00065FE5" w:rsidRPr="003D351A" w:rsidRDefault="00065FE5" w:rsidP="00065FE5">
      <w:pPr>
        <w:jc w:val="both"/>
        <w:rPr>
          <w:lang w:eastAsia="bg-BG"/>
        </w:rPr>
      </w:pPr>
      <w:r w:rsidRPr="003D351A">
        <w:rPr>
          <w:lang w:eastAsia="bg-BG"/>
        </w:rPr>
        <w:t>14.Участие/принос в разработване на становища по нормативни актове, свърз</w:t>
      </w:r>
      <w:r w:rsidR="004667AA" w:rsidRPr="003D351A">
        <w:rPr>
          <w:lang w:eastAsia="bg-BG"/>
        </w:rPr>
        <w:t>ани с иновации (бр. точки – 0-</w:t>
      </w:r>
      <w:r w:rsidRPr="003D351A">
        <w:rPr>
          <w:lang w:eastAsia="bg-BG"/>
        </w:rPr>
        <w:t>1)</w:t>
      </w:r>
    </w:p>
    <w:p w:rsidR="00065FE5" w:rsidRPr="003D351A" w:rsidRDefault="00065FE5" w:rsidP="00065FE5">
      <w:pPr>
        <w:jc w:val="both"/>
        <w:rPr>
          <w:lang w:eastAsia="bg-BG"/>
        </w:rPr>
      </w:pPr>
      <w:r w:rsidRPr="003D351A">
        <w:rPr>
          <w:lang w:eastAsia="bg-BG"/>
        </w:rPr>
        <w:t>15.Иницииранe на теми за провеждане на семинари или обучения, свързани с иновациите от Съвета по иновации при БТПП или от други организации (бр. точки–</w:t>
      </w:r>
      <w:r w:rsidR="004667AA" w:rsidRPr="003D351A">
        <w:rPr>
          <w:lang w:eastAsia="bg-BG"/>
        </w:rPr>
        <w:t xml:space="preserve"> 0-</w:t>
      </w:r>
      <w:r w:rsidRPr="003D351A">
        <w:rPr>
          <w:lang w:eastAsia="bg-BG"/>
        </w:rPr>
        <w:t>1)</w:t>
      </w:r>
    </w:p>
    <w:p w:rsidR="00065FE5" w:rsidRPr="003D351A" w:rsidRDefault="00065FE5" w:rsidP="00065FE5">
      <w:pPr>
        <w:jc w:val="both"/>
        <w:rPr>
          <w:lang w:eastAsia="bg-BG"/>
        </w:rPr>
      </w:pPr>
      <w:r w:rsidRPr="003D351A">
        <w:rPr>
          <w:lang w:eastAsia="bg-BG"/>
        </w:rPr>
        <w:t xml:space="preserve">16.Членство в международни организации, с отношение с иновациите. Предоставя се копие от документа за членство (бр. точки – </w:t>
      </w:r>
      <w:r w:rsidR="004667AA" w:rsidRPr="003D351A">
        <w:rPr>
          <w:lang w:eastAsia="bg-BG"/>
        </w:rPr>
        <w:t xml:space="preserve"> 0-</w:t>
      </w:r>
      <w:r w:rsidRPr="003D351A">
        <w:rPr>
          <w:lang w:eastAsia="bg-BG"/>
        </w:rPr>
        <w:t>1)</w:t>
      </w:r>
    </w:p>
    <w:p w:rsidR="00065FE5" w:rsidRPr="003D351A" w:rsidRDefault="00065FE5" w:rsidP="00065FE5">
      <w:pPr>
        <w:jc w:val="both"/>
        <w:rPr>
          <w:lang w:eastAsia="bg-BG"/>
        </w:rPr>
      </w:pPr>
      <w:r w:rsidRPr="003D351A">
        <w:rPr>
          <w:lang w:eastAsia="bg-BG"/>
        </w:rPr>
        <w:t>17.Участие с презентации и доклади в кръгли маси, семинари, обучения и конференции и др. свързани с иновации (бр</w:t>
      </w:r>
      <w:r w:rsidR="004667AA" w:rsidRPr="003D351A">
        <w:rPr>
          <w:lang w:eastAsia="bg-BG"/>
        </w:rPr>
        <w:t>. точки – 0-</w:t>
      </w:r>
      <w:r w:rsidRPr="003D351A">
        <w:rPr>
          <w:lang w:eastAsia="bg-BG"/>
        </w:rPr>
        <w:t>1)</w:t>
      </w:r>
    </w:p>
    <w:p w:rsidR="00065FE5" w:rsidRPr="003D351A" w:rsidRDefault="00065FE5" w:rsidP="00065FE5">
      <w:pPr>
        <w:jc w:val="both"/>
        <w:rPr>
          <w:lang w:eastAsia="bg-BG"/>
        </w:rPr>
      </w:pPr>
      <w:r w:rsidRPr="003D351A">
        <w:rPr>
          <w:lang w:eastAsia="bg-BG"/>
        </w:rPr>
        <w:t xml:space="preserve">18.Готовност за предоставяне на разработки за инсталиране на Платформа „Иновационна борса”, както и на материали за Информационния сайт на Съвета по иновации. Оценка 10 се поставя при само при предоставени разработки </w:t>
      </w:r>
      <w:r w:rsidR="004667AA" w:rsidRPr="003D351A">
        <w:rPr>
          <w:lang w:eastAsia="bg-BG"/>
        </w:rPr>
        <w:t>(бр. точки – 0-</w:t>
      </w:r>
      <w:r w:rsidRPr="003D351A">
        <w:rPr>
          <w:lang w:eastAsia="bg-BG"/>
        </w:rPr>
        <w:t>10)</w:t>
      </w:r>
    </w:p>
    <w:p w:rsidR="00065FE5" w:rsidRPr="003D351A" w:rsidRDefault="00065FE5" w:rsidP="00065FE5">
      <w:pPr>
        <w:jc w:val="both"/>
        <w:rPr>
          <w:lang w:eastAsia="bg-BG"/>
        </w:rPr>
      </w:pPr>
      <w:r w:rsidRPr="003D351A">
        <w:rPr>
          <w:lang w:eastAsia="bg-BG"/>
        </w:rPr>
        <w:t xml:space="preserve">19.Готовност за предоставяне на патент или полезен модел за внедряване от бъдещия Център за трансфер на технологии при СИ при БТПП (бр. точки – </w:t>
      </w:r>
      <w:r w:rsidR="004667AA" w:rsidRPr="003D351A">
        <w:rPr>
          <w:lang w:eastAsia="bg-BG"/>
        </w:rPr>
        <w:t>0-</w:t>
      </w:r>
      <w:r w:rsidRPr="003D351A">
        <w:rPr>
          <w:lang w:eastAsia="bg-BG"/>
        </w:rPr>
        <w:t>10)</w:t>
      </w:r>
    </w:p>
    <w:p w:rsidR="00065FE5" w:rsidRPr="003D351A" w:rsidRDefault="00065FE5" w:rsidP="00065FE5">
      <w:pPr>
        <w:jc w:val="both"/>
        <w:rPr>
          <w:lang w:eastAsia="bg-BG"/>
        </w:rPr>
      </w:pPr>
    </w:p>
    <w:p w:rsidR="00065FE5" w:rsidRPr="003D351A" w:rsidRDefault="00065FE5" w:rsidP="00065FE5">
      <w:pPr>
        <w:jc w:val="both"/>
        <w:rPr>
          <w:lang w:eastAsia="bg-BG"/>
        </w:rPr>
      </w:pPr>
    </w:p>
    <w:p w:rsidR="00065FE5" w:rsidRPr="003D351A" w:rsidRDefault="00065FE5" w:rsidP="00065FE5">
      <w:pPr>
        <w:pStyle w:val="ListParagraph"/>
        <w:ind w:left="0"/>
        <w:jc w:val="both"/>
        <w:rPr>
          <w:lang w:eastAsia="bg-BG"/>
        </w:rPr>
      </w:pPr>
      <w:r w:rsidRPr="003D351A">
        <w:rPr>
          <w:b/>
          <w:lang w:eastAsia="bg-BG"/>
        </w:rPr>
        <w:t>Процедура на оценяване:</w:t>
      </w:r>
      <w:r w:rsidRPr="003D351A">
        <w:rPr>
          <w:lang w:eastAsia="bg-BG"/>
        </w:rPr>
        <w:t xml:space="preserve"> всеки оценител дава обоснована оценка по всеки от критериите за всеки участник. Сумата от тези оценки за конкретния участник дава крайната оценка на оценителя за него. Оценките на всеки оценител за дадения участник се сумират и се получава сумарна оценка на участника. Участниците се класират по низходящ ред на сумарните си оценки.</w:t>
      </w:r>
    </w:p>
    <w:p w:rsidR="00065FE5" w:rsidRPr="003D351A" w:rsidRDefault="00065FE5" w:rsidP="00065FE5">
      <w:pPr>
        <w:pStyle w:val="ListParagraph"/>
        <w:ind w:left="0"/>
        <w:jc w:val="both"/>
        <w:rPr>
          <w:lang w:eastAsia="bg-BG"/>
        </w:rPr>
      </w:pPr>
      <w:r w:rsidRPr="003D351A">
        <w:rPr>
          <w:b/>
          <w:lang w:eastAsia="bg-BG"/>
        </w:rPr>
        <w:t xml:space="preserve">Метод на оценяване: </w:t>
      </w:r>
      <w:r w:rsidRPr="003D351A">
        <w:rPr>
          <w:lang w:eastAsia="bg-BG"/>
        </w:rPr>
        <w:t xml:space="preserve">Максимална оценка се поставя според обективна преценка от страна на членовете на комисията за потенциала на фирмата за растеж, респективно </w:t>
      </w:r>
      <w:r w:rsidRPr="003D351A">
        <w:rPr>
          <w:lang w:eastAsia="bg-BG"/>
        </w:rPr>
        <w:lastRenderedPageBreak/>
        <w:t>мястото ѝ в националната икономика (понастоящем и в средносрочна перспектива) и възможностите ѝ за експорт на произведената от нея продукция.</w:t>
      </w:r>
    </w:p>
    <w:p w:rsidR="00065FE5" w:rsidRPr="003D351A" w:rsidRDefault="00065FE5" w:rsidP="00065FE5">
      <w:pPr>
        <w:pStyle w:val="Default"/>
        <w:jc w:val="both"/>
        <w:rPr>
          <w:rFonts w:ascii="Times New Roman" w:hAnsi="Times New Roman" w:cs="Times New Roman"/>
          <w:b/>
          <w:color w:val="00000A"/>
        </w:rPr>
      </w:pPr>
    </w:p>
    <w:p w:rsidR="00065FE5" w:rsidRPr="003D351A" w:rsidRDefault="00065FE5" w:rsidP="00065FE5">
      <w:pPr>
        <w:jc w:val="both"/>
        <w:rPr>
          <w:b/>
          <w:i/>
        </w:rPr>
      </w:pPr>
      <w:r w:rsidRPr="003D351A">
        <w:rPr>
          <w:b/>
          <w:i/>
          <w:lang w:eastAsia="bg-BG"/>
        </w:rPr>
        <w:t>3. Критерии за най-перспективен иновативен старт ъп</w:t>
      </w:r>
      <w:r w:rsidRPr="003D351A">
        <w:rPr>
          <w:b/>
          <w:i/>
        </w:rPr>
        <w:t xml:space="preserve"> през 2019  г. </w:t>
      </w:r>
    </w:p>
    <w:p w:rsidR="00065FE5" w:rsidRPr="003D351A" w:rsidRDefault="00065FE5" w:rsidP="00065FE5">
      <w:pPr>
        <w:jc w:val="both"/>
        <w:rPr>
          <w:lang w:eastAsia="bg-BG"/>
        </w:rPr>
      </w:pPr>
      <w:r w:rsidRPr="003D351A">
        <w:rPr>
          <w:lang w:eastAsia="bg-BG"/>
        </w:rPr>
        <w:t>Обща информация:</w:t>
      </w:r>
    </w:p>
    <w:p w:rsidR="00065FE5" w:rsidRPr="003D351A" w:rsidRDefault="00065FE5" w:rsidP="00065FE5">
      <w:pPr>
        <w:jc w:val="both"/>
        <w:rPr>
          <w:lang w:eastAsia="bg-BG"/>
        </w:rPr>
      </w:pPr>
      <w:r w:rsidRPr="003D351A">
        <w:rPr>
          <w:lang w:eastAsia="bg-BG"/>
        </w:rPr>
        <w:t>Наименование на фирмата, правна форма и седалище</w:t>
      </w:r>
    </w:p>
    <w:p w:rsidR="00065FE5" w:rsidRPr="003D351A" w:rsidRDefault="00065FE5" w:rsidP="00065FE5">
      <w:pPr>
        <w:jc w:val="both"/>
        <w:rPr>
          <w:lang w:eastAsia="bg-BG"/>
        </w:rPr>
      </w:pPr>
      <w:r w:rsidRPr="003D351A">
        <w:rPr>
          <w:lang w:eastAsia="bg-BG"/>
        </w:rPr>
        <w:t>….................................................................................................</w:t>
      </w:r>
    </w:p>
    <w:p w:rsidR="00065FE5" w:rsidRPr="003D351A" w:rsidRDefault="00065FE5" w:rsidP="00065FE5">
      <w:pPr>
        <w:jc w:val="both"/>
        <w:rPr>
          <w:lang w:eastAsia="bg-BG"/>
        </w:rPr>
      </w:pPr>
    </w:p>
    <w:p w:rsidR="00065FE5" w:rsidRPr="003D351A" w:rsidRDefault="00065FE5" w:rsidP="00065FE5">
      <w:pPr>
        <w:pStyle w:val="ListParagraph"/>
        <w:ind w:left="0"/>
        <w:jc w:val="both"/>
        <w:rPr>
          <w:lang w:eastAsia="bg-BG"/>
        </w:rPr>
      </w:pPr>
      <w:r w:rsidRPr="003D351A">
        <w:rPr>
          <w:lang w:eastAsia="bg-BG"/>
        </w:rPr>
        <w:t xml:space="preserve">Основни критерии: </w:t>
      </w:r>
    </w:p>
    <w:p w:rsidR="00065FE5" w:rsidRPr="003D351A" w:rsidRDefault="00065FE5" w:rsidP="00065FE5">
      <w:pPr>
        <w:pStyle w:val="ListParagraph"/>
        <w:ind w:left="0"/>
        <w:jc w:val="both"/>
        <w:rPr>
          <w:lang w:eastAsia="bg-BG"/>
        </w:rPr>
      </w:pPr>
      <w:r w:rsidRPr="003D351A">
        <w:rPr>
          <w:lang w:eastAsia="bg-BG"/>
        </w:rPr>
        <w:t xml:space="preserve">1.Иновативност на предложения продукт или услуга, който произвежда или прави старт ъпа (бр. точки – </w:t>
      </w:r>
      <w:r w:rsidR="004667AA" w:rsidRPr="003D351A">
        <w:rPr>
          <w:lang w:eastAsia="bg-BG"/>
        </w:rPr>
        <w:t>0-</w:t>
      </w:r>
      <w:r w:rsidRPr="003D351A">
        <w:rPr>
          <w:lang w:eastAsia="bg-BG"/>
        </w:rPr>
        <w:t>10)</w:t>
      </w:r>
    </w:p>
    <w:p w:rsidR="00065FE5" w:rsidRPr="003D351A" w:rsidRDefault="00065FE5" w:rsidP="00065FE5">
      <w:pPr>
        <w:pStyle w:val="ListParagraph"/>
        <w:ind w:left="0"/>
        <w:jc w:val="both"/>
        <w:rPr>
          <w:lang w:eastAsia="bg-BG"/>
        </w:rPr>
      </w:pPr>
      <w:r w:rsidRPr="003D351A">
        <w:rPr>
          <w:lang w:eastAsia="bg-BG"/>
        </w:rPr>
        <w:t>2.Очаквана добавена стойност на произвеждания продукт или услуга от старт ъпа (бр</w:t>
      </w:r>
      <w:r w:rsidR="004667AA" w:rsidRPr="003D351A">
        <w:rPr>
          <w:lang w:eastAsia="bg-BG"/>
        </w:rPr>
        <w:t>. точки – 0-</w:t>
      </w:r>
      <w:r w:rsidRPr="003D351A">
        <w:rPr>
          <w:lang w:eastAsia="bg-BG"/>
        </w:rPr>
        <w:t>5)</w:t>
      </w:r>
    </w:p>
    <w:p w:rsidR="00065FE5" w:rsidRPr="003D351A" w:rsidRDefault="00065FE5" w:rsidP="00065FE5">
      <w:pPr>
        <w:pStyle w:val="ListParagraph"/>
        <w:ind w:left="0"/>
        <w:jc w:val="both"/>
        <w:rPr>
          <w:lang w:eastAsia="bg-BG"/>
        </w:rPr>
      </w:pPr>
      <w:r w:rsidRPr="003D351A">
        <w:rPr>
          <w:lang w:eastAsia="bg-BG"/>
        </w:rPr>
        <w:t>3.Готовност за инициране на съдействие от страна на СИ при БТПП относно:</w:t>
      </w:r>
    </w:p>
    <w:p w:rsidR="00065FE5" w:rsidRPr="003D351A" w:rsidRDefault="00065FE5" w:rsidP="00065FE5">
      <w:pPr>
        <w:pStyle w:val="ListParagraph"/>
        <w:ind w:left="0"/>
        <w:jc w:val="both"/>
        <w:rPr>
          <w:lang w:eastAsia="bg-BG"/>
        </w:rPr>
      </w:pPr>
      <w:r w:rsidRPr="003D351A">
        <w:rPr>
          <w:lang w:eastAsia="bg-BG"/>
        </w:rPr>
        <w:t xml:space="preserve">А. Търсене на пазари (бр. точки – </w:t>
      </w:r>
      <w:r w:rsidR="004667AA" w:rsidRPr="003D351A">
        <w:rPr>
          <w:lang w:eastAsia="bg-BG"/>
        </w:rPr>
        <w:t>0-</w:t>
      </w:r>
      <w:r w:rsidRPr="003D351A">
        <w:rPr>
          <w:lang w:eastAsia="bg-BG"/>
        </w:rPr>
        <w:t>5)</w:t>
      </w:r>
    </w:p>
    <w:p w:rsidR="00065FE5" w:rsidRPr="003D351A" w:rsidRDefault="00065FE5" w:rsidP="00065FE5">
      <w:pPr>
        <w:pStyle w:val="ListParagraph"/>
        <w:ind w:left="0"/>
        <w:jc w:val="both"/>
        <w:rPr>
          <w:lang w:eastAsia="bg-BG"/>
        </w:rPr>
      </w:pPr>
      <w:r w:rsidRPr="003D351A">
        <w:rPr>
          <w:lang w:eastAsia="bg-BG"/>
        </w:rPr>
        <w:t xml:space="preserve">Б. Участие в акселераторски програми (бр. точки – </w:t>
      </w:r>
      <w:r w:rsidR="004667AA" w:rsidRPr="003D351A">
        <w:rPr>
          <w:lang w:eastAsia="bg-BG"/>
        </w:rPr>
        <w:t>0-</w:t>
      </w:r>
      <w:r w:rsidRPr="003D351A">
        <w:rPr>
          <w:lang w:eastAsia="bg-BG"/>
        </w:rPr>
        <w:t>5)</w:t>
      </w:r>
    </w:p>
    <w:p w:rsidR="00065FE5" w:rsidRPr="003D351A" w:rsidRDefault="00065FE5" w:rsidP="00065FE5">
      <w:pPr>
        <w:pStyle w:val="ListParagraph"/>
        <w:ind w:left="0"/>
        <w:jc w:val="both"/>
        <w:rPr>
          <w:lang w:eastAsia="bg-BG"/>
        </w:rPr>
      </w:pPr>
      <w:r w:rsidRPr="003D351A">
        <w:rPr>
          <w:lang w:eastAsia="bg-BG"/>
        </w:rPr>
        <w:t xml:space="preserve">В.Изготвяне на патент или полезен модел (бр. точки – </w:t>
      </w:r>
      <w:r w:rsidR="004667AA" w:rsidRPr="003D351A">
        <w:rPr>
          <w:lang w:eastAsia="bg-BG"/>
        </w:rPr>
        <w:t>0-</w:t>
      </w:r>
      <w:r w:rsidRPr="003D351A">
        <w:rPr>
          <w:lang w:eastAsia="bg-BG"/>
        </w:rPr>
        <w:t>5)</w:t>
      </w:r>
    </w:p>
    <w:p w:rsidR="00065FE5" w:rsidRPr="003D351A" w:rsidRDefault="00065FE5" w:rsidP="00065FE5">
      <w:pPr>
        <w:pStyle w:val="ListParagraph"/>
        <w:ind w:left="0"/>
        <w:jc w:val="both"/>
        <w:rPr>
          <w:lang w:eastAsia="bg-BG"/>
        </w:rPr>
      </w:pPr>
      <w:r w:rsidRPr="003D351A">
        <w:rPr>
          <w:lang w:eastAsia="bg-BG"/>
        </w:rPr>
        <w:t xml:space="preserve">Г.Търсене на финансиране от фондове и други финансиращи институции (бр. точки – </w:t>
      </w:r>
      <w:r w:rsidR="004667AA" w:rsidRPr="003D351A">
        <w:rPr>
          <w:lang w:eastAsia="bg-BG"/>
        </w:rPr>
        <w:t xml:space="preserve"> 0-</w:t>
      </w:r>
      <w:r w:rsidRPr="003D351A">
        <w:rPr>
          <w:lang w:eastAsia="bg-BG"/>
        </w:rPr>
        <w:t>5)</w:t>
      </w:r>
    </w:p>
    <w:p w:rsidR="00065FE5" w:rsidRPr="003D351A" w:rsidRDefault="00065FE5" w:rsidP="00065FE5">
      <w:pPr>
        <w:pStyle w:val="ListParagraph"/>
        <w:ind w:left="0"/>
        <w:jc w:val="both"/>
        <w:rPr>
          <w:lang w:eastAsia="bg-BG"/>
        </w:rPr>
      </w:pPr>
      <w:r w:rsidRPr="003D351A">
        <w:rPr>
          <w:lang w:eastAsia="bg-BG"/>
        </w:rPr>
        <w:t xml:space="preserve">4.Наличие на прототип на иновативния старт ъп (бр. точки – </w:t>
      </w:r>
      <w:r w:rsidR="004667AA" w:rsidRPr="003D351A">
        <w:rPr>
          <w:lang w:eastAsia="bg-BG"/>
        </w:rPr>
        <w:t>0-</w:t>
      </w:r>
      <w:r w:rsidRPr="003D351A">
        <w:rPr>
          <w:lang w:eastAsia="bg-BG"/>
        </w:rPr>
        <w:t>10)</w:t>
      </w:r>
    </w:p>
    <w:p w:rsidR="00065FE5" w:rsidRPr="003D351A" w:rsidRDefault="00065FE5" w:rsidP="00065FE5">
      <w:pPr>
        <w:jc w:val="both"/>
        <w:rPr>
          <w:lang w:eastAsia="bg-BG"/>
        </w:rPr>
      </w:pPr>
      <w:r w:rsidRPr="003D351A">
        <w:rPr>
          <w:lang w:eastAsia="bg-BG"/>
        </w:rPr>
        <w:t xml:space="preserve">5.Адекватна политика и стимули на старт ъпа за обучение, повишаване на квалификацията и образованието на персонала. Следва да се посочи дали има заети експерти с научна степен, каква е тя, както и техния брой? (бр. точки – </w:t>
      </w:r>
      <w:r w:rsidR="004667AA" w:rsidRPr="003D351A">
        <w:rPr>
          <w:lang w:eastAsia="bg-BG"/>
        </w:rPr>
        <w:t>0-</w:t>
      </w:r>
      <w:r w:rsidRPr="003D351A">
        <w:rPr>
          <w:lang w:eastAsia="bg-BG"/>
        </w:rPr>
        <w:t>5)</w:t>
      </w:r>
    </w:p>
    <w:p w:rsidR="00065FE5" w:rsidRPr="003D351A" w:rsidRDefault="00065FE5" w:rsidP="00065FE5">
      <w:pPr>
        <w:jc w:val="both"/>
        <w:rPr>
          <w:lang w:eastAsia="bg-BG"/>
        </w:rPr>
      </w:pPr>
      <w:r w:rsidRPr="003D351A">
        <w:rPr>
          <w:lang w:eastAsia="bg-BG"/>
        </w:rPr>
        <w:t xml:space="preserve">6.Дял от персонала, който участва в иновационния процес </w:t>
      </w:r>
      <w:r w:rsidR="004667AA" w:rsidRPr="003D351A">
        <w:rPr>
          <w:lang w:eastAsia="bg-BG"/>
        </w:rPr>
        <w:t>(бр. точки – 0-</w:t>
      </w:r>
      <w:r w:rsidRPr="003D351A">
        <w:rPr>
          <w:lang w:eastAsia="bg-BG"/>
        </w:rPr>
        <w:t>5)</w:t>
      </w:r>
    </w:p>
    <w:p w:rsidR="00065FE5" w:rsidRPr="003D351A" w:rsidRDefault="00065FE5" w:rsidP="00065FE5">
      <w:pPr>
        <w:jc w:val="both"/>
        <w:rPr>
          <w:lang w:eastAsia="bg-BG"/>
        </w:rPr>
      </w:pPr>
      <w:r w:rsidRPr="003D351A">
        <w:rPr>
          <w:lang w:eastAsia="bg-BG"/>
        </w:rPr>
        <w:t>7.Политика на старт ъпа за привличане на висококвалифицирани специалисти (бр. точк</w:t>
      </w:r>
      <w:r w:rsidR="004667AA" w:rsidRPr="003D351A">
        <w:rPr>
          <w:lang w:eastAsia="bg-BG"/>
        </w:rPr>
        <w:t>и – 0-</w:t>
      </w:r>
      <w:r w:rsidRPr="003D351A">
        <w:rPr>
          <w:lang w:eastAsia="bg-BG"/>
        </w:rPr>
        <w:t>5)</w:t>
      </w:r>
    </w:p>
    <w:p w:rsidR="00065FE5" w:rsidRPr="003D351A" w:rsidRDefault="00065FE5" w:rsidP="00065FE5">
      <w:pPr>
        <w:jc w:val="both"/>
        <w:rPr>
          <w:lang w:eastAsia="bg-BG"/>
        </w:rPr>
      </w:pPr>
      <w:r w:rsidRPr="003D351A">
        <w:rPr>
          <w:lang w:eastAsia="bg-BG"/>
        </w:rPr>
        <w:t>8.Участие при организиране на форуми по иновации в Българ</w:t>
      </w:r>
      <w:r w:rsidR="004667AA" w:rsidRPr="003D351A">
        <w:rPr>
          <w:lang w:eastAsia="bg-BG"/>
        </w:rPr>
        <w:t>ия и в чужбина (бр. точки – 0-</w:t>
      </w:r>
      <w:r w:rsidRPr="003D351A">
        <w:rPr>
          <w:lang w:eastAsia="bg-BG"/>
        </w:rPr>
        <w:t>5)</w:t>
      </w:r>
    </w:p>
    <w:p w:rsidR="00065FE5" w:rsidRPr="003D351A" w:rsidRDefault="00065FE5" w:rsidP="00065FE5">
      <w:pPr>
        <w:jc w:val="both"/>
        <w:rPr>
          <w:lang w:eastAsia="bg-BG"/>
        </w:rPr>
      </w:pPr>
      <w:r w:rsidRPr="003D351A">
        <w:rPr>
          <w:lang w:eastAsia="bg-BG"/>
        </w:rPr>
        <w:t>9.Участие в международни проекти, свързани с иновации (бр. точки – 0</w:t>
      </w:r>
      <w:r w:rsidR="004667AA" w:rsidRPr="003D351A">
        <w:rPr>
          <w:lang w:eastAsia="bg-BG"/>
        </w:rPr>
        <w:t>-</w:t>
      </w:r>
      <w:r w:rsidRPr="003D351A">
        <w:rPr>
          <w:lang w:eastAsia="bg-BG"/>
        </w:rPr>
        <w:t>10)</w:t>
      </w:r>
    </w:p>
    <w:p w:rsidR="00065FE5" w:rsidRPr="003D351A" w:rsidRDefault="00065FE5" w:rsidP="00065FE5">
      <w:pPr>
        <w:jc w:val="both"/>
        <w:rPr>
          <w:lang w:eastAsia="bg-BG"/>
        </w:rPr>
      </w:pPr>
      <w:r w:rsidRPr="003D351A">
        <w:rPr>
          <w:bCs/>
          <w:lang w:eastAsia="bg-BG"/>
        </w:rPr>
        <w:t>10.Процент на отделените средства за н</w:t>
      </w:r>
      <w:r w:rsidRPr="003D351A">
        <w:rPr>
          <w:lang w:eastAsia="bg-BG"/>
        </w:rPr>
        <w:t xml:space="preserve">аучноизследователска и </w:t>
      </w:r>
      <w:r w:rsidRPr="003D351A">
        <w:rPr>
          <w:bCs/>
          <w:lang w:eastAsia="bg-BG"/>
        </w:rPr>
        <w:t>развойна дейност (НИРД или R&amp;D) от общите приходи на старт ъпа:</w:t>
      </w:r>
      <w:r w:rsidRPr="003D351A">
        <w:rPr>
          <w:lang w:eastAsia="bg-BG"/>
        </w:rPr>
        <w:t xml:space="preserve"> Ако този дял за последната година повишава средната стойност за последните три години, старт ъпа получава по-голям брой точки. В случай, това обстоятелство не е налице –</w:t>
      </w:r>
      <w:r w:rsidR="004667AA" w:rsidRPr="003D351A">
        <w:rPr>
          <w:lang w:eastAsia="bg-BG"/>
        </w:rPr>
        <w:t xml:space="preserve"> по-малко. (бр. точки – 0-</w:t>
      </w:r>
      <w:r w:rsidRPr="003D351A">
        <w:rPr>
          <w:lang w:eastAsia="bg-BG"/>
        </w:rPr>
        <w:t>5)</w:t>
      </w:r>
    </w:p>
    <w:p w:rsidR="00065FE5" w:rsidRPr="003D351A" w:rsidRDefault="00065FE5" w:rsidP="00065FE5">
      <w:pPr>
        <w:spacing w:after="120"/>
        <w:jc w:val="both"/>
        <w:rPr>
          <w:lang w:eastAsia="bg-BG"/>
        </w:rPr>
      </w:pPr>
      <w:r w:rsidRPr="003D351A">
        <w:rPr>
          <w:lang w:eastAsia="bg-BG"/>
        </w:rPr>
        <w:t xml:space="preserve">11. Политика на компанията за защита на интелектуалната собственост. Дейността обхваща броя заявени и регистрирани патенти, в. т. ч. национални, европейски </w:t>
      </w:r>
      <w:r w:rsidRPr="003D351A">
        <w:rPr>
          <w:lang w:val="ru-RU" w:eastAsia="bg-BG"/>
        </w:rPr>
        <w:t>(</w:t>
      </w:r>
      <w:r w:rsidRPr="003D351A">
        <w:rPr>
          <w:lang w:eastAsia="bg-BG"/>
        </w:rPr>
        <w:t>в страни от ЕС</w:t>
      </w:r>
      <w:r w:rsidRPr="003D351A">
        <w:rPr>
          <w:lang w:val="ru-RU" w:eastAsia="bg-BG"/>
        </w:rPr>
        <w:t>)</w:t>
      </w:r>
      <w:r w:rsidRPr="003D351A">
        <w:rPr>
          <w:lang w:eastAsia="bg-BG"/>
        </w:rPr>
        <w:t xml:space="preserve"> и патенти, регистрирани в страни извън ЕС; заявени и регистрирани други обекти на индустриалната собственост; разходи за закупуване на лицензи и други права; видове и стойност на нематериалните активи. </w:t>
      </w:r>
      <w:r w:rsidR="004667AA" w:rsidRPr="003D351A">
        <w:rPr>
          <w:lang w:eastAsia="bg-BG"/>
        </w:rPr>
        <w:t>(0-</w:t>
      </w:r>
      <w:r w:rsidRPr="003D351A">
        <w:rPr>
          <w:lang w:eastAsia="bg-BG"/>
        </w:rPr>
        <w:t>5 т.)</w:t>
      </w:r>
    </w:p>
    <w:p w:rsidR="00065FE5" w:rsidRPr="003D351A" w:rsidRDefault="00065FE5" w:rsidP="00065FE5">
      <w:pPr>
        <w:jc w:val="both"/>
        <w:rPr>
          <w:lang w:eastAsia="bg-BG"/>
        </w:rPr>
      </w:pPr>
      <w:r w:rsidRPr="003D351A">
        <w:rPr>
          <w:lang w:eastAsia="bg-BG"/>
        </w:rPr>
        <w:t xml:space="preserve">12.Ефективност на </w:t>
      </w:r>
      <w:r w:rsidRPr="003D351A">
        <w:rPr>
          <w:bCs/>
          <w:lang w:eastAsia="bg-BG"/>
        </w:rPr>
        <w:t>отделените средства за НИРД (R&amp;D) за развитие на старт ъпа.</w:t>
      </w:r>
      <w:r w:rsidRPr="003D351A">
        <w:rPr>
          <w:lang w:eastAsia="bg-BG"/>
        </w:rPr>
        <w:t xml:space="preserve"> Обща възвръщаемост от иновативната дейност. Директни приходи от продажба  на лицензи и друга интелектуална собственост. Приходи на старт ъпа от износ на високотехнологични продукти  и услуги, произведени чрез технологии, в т.ч.:</w:t>
      </w:r>
    </w:p>
    <w:p w:rsidR="00065FE5" w:rsidRPr="003D351A" w:rsidRDefault="00065FE5" w:rsidP="00065FE5">
      <w:pPr>
        <w:jc w:val="both"/>
        <w:rPr>
          <w:lang w:eastAsia="bg-BG"/>
        </w:rPr>
      </w:pPr>
      <w:r w:rsidRPr="003D351A">
        <w:rPr>
          <w:lang w:eastAsia="bg-BG"/>
        </w:rPr>
        <w:t>-.разработени от отделените средства за НИРД и/или увеличение на заетите в НИРД;</w:t>
      </w:r>
    </w:p>
    <w:p w:rsidR="00065FE5" w:rsidRPr="003D351A" w:rsidRDefault="00065FE5" w:rsidP="00065FE5">
      <w:pPr>
        <w:jc w:val="both"/>
        <w:rPr>
          <w:lang w:eastAsia="bg-BG"/>
        </w:rPr>
      </w:pPr>
      <w:r w:rsidRPr="003D351A">
        <w:rPr>
          <w:lang w:eastAsia="bg-BG"/>
        </w:rPr>
        <w:t>- въз основа на know how и/или новопридобита интелектуална собственост;</w:t>
      </w:r>
    </w:p>
    <w:p w:rsidR="00065FE5" w:rsidRPr="003D351A" w:rsidRDefault="00065FE5" w:rsidP="00065FE5">
      <w:pPr>
        <w:jc w:val="both"/>
        <w:rPr>
          <w:lang w:eastAsia="bg-BG"/>
        </w:rPr>
      </w:pPr>
      <w:r w:rsidRPr="003D351A">
        <w:rPr>
          <w:lang w:eastAsia="bg-BG"/>
        </w:rPr>
        <w:t xml:space="preserve">-разработени в сътрудничество с БАН, Селскостопанска академия, университети, висши училища, колежи и/или други научно- изследователски организации, в т.ч. и от чужбина. Сравняват се числено резултатите от последната финансова година със средния резултат от последните три години. </w:t>
      </w:r>
    </w:p>
    <w:p w:rsidR="00065FE5" w:rsidRPr="003D351A" w:rsidRDefault="00065FE5" w:rsidP="00065FE5">
      <w:pPr>
        <w:jc w:val="both"/>
        <w:rPr>
          <w:lang w:eastAsia="bg-BG"/>
        </w:rPr>
      </w:pPr>
      <w:r w:rsidRPr="003D351A">
        <w:rPr>
          <w:lang w:eastAsia="bg-BG"/>
        </w:rPr>
        <w:lastRenderedPageBreak/>
        <w:t xml:space="preserve">- наличие на внедрени в компанията енергоспестяващи технологии и други технологии в областта на енергийната ефективност  (бр. точки – </w:t>
      </w:r>
      <w:r w:rsidR="004667AA" w:rsidRPr="003D351A">
        <w:rPr>
          <w:lang w:eastAsia="bg-BG"/>
        </w:rPr>
        <w:t>0-</w:t>
      </w:r>
      <w:r w:rsidRPr="003D351A">
        <w:rPr>
          <w:lang w:eastAsia="bg-BG"/>
        </w:rPr>
        <w:t>10)</w:t>
      </w:r>
    </w:p>
    <w:p w:rsidR="00065FE5" w:rsidRPr="003D351A" w:rsidRDefault="00065FE5" w:rsidP="00065FE5">
      <w:pPr>
        <w:spacing w:after="120"/>
        <w:rPr>
          <w:lang w:eastAsia="bg-BG"/>
        </w:rPr>
      </w:pPr>
      <w:r w:rsidRPr="003D351A">
        <w:rPr>
          <w:lang w:eastAsia="bg-BG"/>
        </w:rPr>
        <w:t>13.Разработени или внедрени иновативни решения в периода 2016 г. – 2019 г. (посочва и се представя копие от удостоверение от ръководителя на старт ъпа, където е осъществено внедряването на иновацията с подпис и печат) (0</w:t>
      </w:r>
      <w:r w:rsidR="004667AA" w:rsidRPr="003D351A">
        <w:rPr>
          <w:lang w:eastAsia="bg-BG"/>
        </w:rPr>
        <w:t xml:space="preserve"> -</w:t>
      </w:r>
      <w:r w:rsidRPr="003D351A">
        <w:rPr>
          <w:lang w:eastAsia="bg-BG"/>
        </w:rPr>
        <w:t>10 т.)</w:t>
      </w:r>
    </w:p>
    <w:p w:rsidR="00065FE5" w:rsidRPr="003D351A" w:rsidRDefault="00065FE5" w:rsidP="00065FE5">
      <w:pPr>
        <w:jc w:val="both"/>
        <w:rPr>
          <w:lang w:eastAsia="bg-BG"/>
        </w:rPr>
      </w:pPr>
      <w:r w:rsidRPr="003D351A">
        <w:rPr>
          <w:lang w:eastAsia="bg-BG"/>
        </w:rPr>
        <w:t xml:space="preserve">14. Получени награди, грамоти, отличия за внедрени и реализирани иновации или за иновации, в резултат на собствени изобретения (посочват се и предоставя копие с поставен печат и подпис на ръководителя на старт ъпа, кандидат в конкурса) </w:t>
      </w:r>
      <w:r w:rsidR="004667AA" w:rsidRPr="003D351A">
        <w:rPr>
          <w:lang w:eastAsia="bg-BG"/>
        </w:rPr>
        <w:t>(0-</w:t>
      </w:r>
      <w:r w:rsidRPr="003D351A">
        <w:rPr>
          <w:lang w:eastAsia="bg-BG"/>
        </w:rPr>
        <w:t>10 т.)</w:t>
      </w:r>
    </w:p>
    <w:p w:rsidR="00065FE5" w:rsidRPr="003D351A" w:rsidRDefault="00065FE5" w:rsidP="00065FE5">
      <w:pPr>
        <w:spacing w:after="120"/>
        <w:rPr>
          <w:lang w:eastAsia="bg-BG"/>
        </w:rPr>
      </w:pPr>
      <w:r w:rsidRPr="003D351A">
        <w:rPr>
          <w:lang w:eastAsia="bg-BG"/>
        </w:rPr>
        <w:t xml:space="preserve">15.Стратегия на мениджмънта за развитие на компанията чрез иновации, като се предоставя копие от стратегията с подпис и печат на ръководителя на фирмата </w:t>
      </w:r>
      <w:r w:rsidR="004667AA" w:rsidRPr="003D351A">
        <w:rPr>
          <w:lang w:eastAsia="bg-BG"/>
        </w:rPr>
        <w:t>(0-</w:t>
      </w:r>
      <w:r w:rsidRPr="003D351A">
        <w:rPr>
          <w:lang w:eastAsia="bg-BG"/>
        </w:rPr>
        <w:t>5 т.)</w:t>
      </w:r>
    </w:p>
    <w:p w:rsidR="00065FE5" w:rsidRPr="003D351A" w:rsidRDefault="00065FE5" w:rsidP="00065FE5">
      <w:pPr>
        <w:spacing w:after="120"/>
        <w:rPr>
          <w:lang w:eastAsia="bg-BG"/>
        </w:rPr>
      </w:pPr>
      <w:r w:rsidRPr="003D351A">
        <w:rPr>
          <w:lang w:eastAsia="bg-BG"/>
        </w:rPr>
        <w:t xml:space="preserve">16.Способност на мениджмънта да управлява всички етапи на иновативния процес в компанията </w:t>
      </w:r>
      <w:r w:rsidR="004667AA" w:rsidRPr="003D351A">
        <w:rPr>
          <w:lang w:eastAsia="bg-BG"/>
        </w:rPr>
        <w:t xml:space="preserve"> (0-</w:t>
      </w:r>
      <w:r w:rsidRPr="003D351A">
        <w:rPr>
          <w:lang w:eastAsia="bg-BG"/>
        </w:rPr>
        <w:t>2 т.)</w:t>
      </w:r>
    </w:p>
    <w:p w:rsidR="00065FE5" w:rsidRPr="003D351A" w:rsidRDefault="00065FE5" w:rsidP="00065FE5">
      <w:pPr>
        <w:spacing w:after="120"/>
        <w:rPr>
          <w:lang w:eastAsia="bg-BG"/>
        </w:rPr>
      </w:pPr>
      <w:r w:rsidRPr="003D351A">
        <w:rPr>
          <w:bCs/>
          <w:lang w:eastAsia="bg-BG"/>
        </w:rPr>
        <w:t>17.Ефективност на отделените средства за R&amp;D (развойна дейност)</w:t>
      </w:r>
      <w:r w:rsidR="004667AA" w:rsidRPr="003D351A">
        <w:rPr>
          <w:lang w:eastAsia="bg-BG"/>
        </w:rPr>
        <w:t xml:space="preserve"> (0-</w:t>
      </w:r>
      <w:r w:rsidRPr="003D351A">
        <w:rPr>
          <w:lang w:eastAsia="bg-BG"/>
        </w:rPr>
        <w:t>2 т.)</w:t>
      </w:r>
    </w:p>
    <w:p w:rsidR="00065FE5" w:rsidRPr="003D351A" w:rsidRDefault="00065FE5" w:rsidP="00065FE5">
      <w:pPr>
        <w:pStyle w:val="ListParagraph"/>
        <w:ind w:left="0"/>
        <w:jc w:val="both"/>
        <w:rPr>
          <w:lang w:eastAsia="bg-BG"/>
        </w:rPr>
      </w:pPr>
    </w:p>
    <w:p w:rsidR="00065FE5" w:rsidRPr="003D351A" w:rsidRDefault="00065FE5" w:rsidP="00065FE5">
      <w:pPr>
        <w:pStyle w:val="ListParagraph"/>
        <w:ind w:left="0"/>
        <w:jc w:val="both"/>
        <w:rPr>
          <w:b/>
          <w:lang w:eastAsia="bg-BG"/>
        </w:rPr>
      </w:pPr>
      <w:r w:rsidRPr="003D351A">
        <w:rPr>
          <w:b/>
          <w:lang w:eastAsia="bg-BG"/>
        </w:rPr>
        <w:t>Допълнителни критерии:</w:t>
      </w:r>
    </w:p>
    <w:p w:rsidR="00065FE5" w:rsidRPr="003D351A" w:rsidRDefault="00065FE5" w:rsidP="00065FE5">
      <w:pPr>
        <w:jc w:val="both"/>
        <w:rPr>
          <w:lang w:eastAsia="bg-BG"/>
        </w:rPr>
      </w:pPr>
    </w:p>
    <w:p w:rsidR="00065FE5" w:rsidRPr="003D351A" w:rsidRDefault="00065FE5" w:rsidP="00065FE5">
      <w:pPr>
        <w:jc w:val="both"/>
        <w:rPr>
          <w:lang w:eastAsia="bg-BG"/>
        </w:rPr>
      </w:pPr>
      <w:r w:rsidRPr="003D351A">
        <w:rPr>
          <w:lang w:eastAsia="bg-BG"/>
        </w:rPr>
        <w:t>18.Участие/принос в разработване на становища по нормативни актове, свърз</w:t>
      </w:r>
      <w:r w:rsidR="00D600A3" w:rsidRPr="003D351A">
        <w:rPr>
          <w:lang w:eastAsia="bg-BG"/>
        </w:rPr>
        <w:t>ани с иновации (бр. точки – 0-</w:t>
      </w:r>
      <w:r w:rsidRPr="003D351A">
        <w:rPr>
          <w:lang w:eastAsia="bg-BG"/>
        </w:rPr>
        <w:t>1)</w:t>
      </w:r>
    </w:p>
    <w:p w:rsidR="00065FE5" w:rsidRPr="003D351A" w:rsidRDefault="00065FE5" w:rsidP="00065FE5">
      <w:pPr>
        <w:jc w:val="both"/>
        <w:rPr>
          <w:lang w:eastAsia="bg-BG"/>
        </w:rPr>
      </w:pPr>
      <w:r w:rsidRPr="003D351A">
        <w:rPr>
          <w:lang w:eastAsia="bg-BG"/>
        </w:rPr>
        <w:t>19.Иницииранe на теми за провеждане на семинари или обучения, свързани с иновациите от Съвета по иновации при БТПП или от други организации</w:t>
      </w:r>
      <w:r w:rsidR="00D600A3" w:rsidRPr="003D351A">
        <w:rPr>
          <w:lang w:eastAsia="bg-BG"/>
        </w:rPr>
        <w:t xml:space="preserve"> (бр. точки– 0-</w:t>
      </w:r>
      <w:r w:rsidRPr="003D351A">
        <w:rPr>
          <w:lang w:eastAsia="bg-BG"/>
        </w:rPr>
        <w:t>1)</w:t>
      </w:r>
    </w:p>
    <w:p w:rsidR="00065FE5" w:rsidRPr="003D351A" w:rsidRDefault="00065FE5" w:rsidP="00065FE5">
      <w:pPr>
        <w:jc w:val="both"/>
        <w:rPr>
          <w:lang w:eastAsia="bg-BG"/>
        </w:rPr>
      </w:pPr>
      <w:r w:rsidRPr="003D351A">
        <w:rPr>
          <w:lang w:eastAsia="bg-BG"/>
        </w:rPr>
        <w:t xml:space="preserve">20.Членство в международни организации, с отношение с иновациите. Предоставя се копие от документа за членство (бр. точки – </w:t>
      </w:r>
      <w:r w:rsidR="00D600A3" w:rsidRPr="003D351A">
        <w:rPr>
          <w:lang w:eastAsia="bg-BG"/>
        </w:rPr>
        <w:t>0-</w:t>
      </w:r>
      <w:r w:rsidRPr="003D351A">
        <w:rPr>
          <w:lang w:eastAsia="bg-BG"/>
        </w:rPr>
        <w:t>1)</w:t>
      </w:r>
    </w:p>
    <w:p w:rsidR="00065FE5" w:rsidRPr="003D351A" w:rsidRDefault="00065FE5" w:rsidP="00065FE5">
      <w:pPr>
        <w:jc w:val="both"/>
        <w:rPr>
          <w:lang w:eastAsia="bg-BG"/>
        </w:rPr>
      </w:pPr>
      <w:r w:rsidRPr="003D351A">
        <w:rPr>
          <w:lang w:eastAsia="bg-BG"/>
        </w:rPr>
        <w:t>21.Участие с презентации и доклади в кръгли маси, семинари, обучения и конференции и др. свърз</w:t>
      </w:r>
      <w:r w:rsidR="00D600A3" w:rsidRPr="003D351A">
        <w:rPr>
          <w:lang w:eastAsia="bg-BG"/>
        </w:rPr>
        <w:t>ани с иновации (бр. точки – 0-</w:t>
      </w:r>
      <w:r w:rsidRPr="003D351A">
        <w:rPr>
          <w:lang w:eastAsia="bg-BG"/>
        </w:rPr>
        <w:t>1)</w:t>
      </w:r>
    </w:p>
    <w:p w:rsidR="00065FE5" w:rsidRPr="003D351A" w:rsidRDefault="00065FE5" w:rsidP="00065FE5">
      <w:pPr>
        <w:jc w:val="both"/>
        <w:rPr>
          <w:lang w:eastAsia="bg-BG"/>
        </w:rPr>
      </w:pPr>
      <w:r w:rsidRPr="003D351A">
        <w:rPr>
          <w:lang w:eastAsia="bg-BG"/>
        </w:rPr>
        <w:t xml:space="preserve">22.Готовност за предоставяне на разработки за инсталиране на Платформа „Иновационна борса”, както и на материали за Информационния сайт на Съвета по иновации. Оценка 10 се поставя при само при предоставени разработки </w:t>
      </w:r>
      <w:r w:rsidR="00D600A3" w:rsidRPr="003D351A">
        <w:rPr>
          <w:lang w:eastAsia="bg-BG"/>
        </w:rPr>
        <w:t>(бр. точки – 0-</w:t>
      </w:r>
      <w:r w:rsidRPr="003D351A">
        <w:rPr>
          <w:lang w:eastAsia="bg-BG"/>
        </w:rPr>
        <w:t>10)</w:t>
      </w:r>
    </w:p>
    <w:p w:rsidR="00065FE5" w:rsidRPr="003D351A" w:rsidRDefault="00065FE5" w:rsidP="00065FE5">
      <w:pPr>
        <w:jc w:val="both"/>
        <w:rPr>
          <w:lang w:eastAsia="bg-BG"/>
        </w:rPr>
      </w:pPr>
      <w:r w:rsidRPr="003D351A">
        <w:rPr>
          <w:lang w:eastAsia="bg-BG"/>
        </w:rPr>
        <w:t xml:space="preserve">23.Готовност за предоставяне на патент или полезен модел за внедряване от бъдещия Център за трансфер на технологии при СИ при БТПП (бр. точки – </w:t>
      </w:r>
      <w:r w:rsidR="00D600A3" w:rsidRPr="003D351A">
        <w:rPr>
          <w:lang w:eastAsia="bg-BG"/>
        </w:rPr>
        <w:t>0-</w:t>
      </w:r>
      <w:r w:rsidRPr="003D351A">
        <w:rPr>
          <w:lang w:eastAsia="bg-BG"/>
        </w:rPr>
        <w:t>10)</w:t>
      </w:r>
    </w:p>
    <w:p w:rsidR="00065FE5" w:rsidRPr="003D351A" w:rsidRDefault="00065FE5" w:rsidP="00065FE5">
      <w:pPr>
        <w:jc w:val="both"/>
        <w:rPr>
          <w:lang w:eastAsia="bg-BG"/>
        </w:rPr>
      </w:pPr>
    </w:p>
    <w:p w:rsidR="00065FE5" w:rsidRPr="003D351A" w:rsidRDefault="00065FE5" w:rsidP="00065FE5">
      <w:pPr>
        <w:pStyle w:val="ListParagraph"/>
        <w:ind w:left="0"/>
        <w:jc w:val="both"/>
        <w:rPr>
          <w:lang w:eastAsia="bg-BG"/>
        </w:rPr>
      </w:pPr>
      <w:r w:rsidRPr="003D351A">
        <w:rPr>
          <w:b/>
          <w:lang w:eastAsia="bg-BG"/>
        </w:rPr>
        <w:t>Процедура на оценяване:</w:t>
      </w:r>
      <w:r w:rsidRPr="003D351A">
        <w:rPr>
          <w:lang w:eastAsia="bg-BG"/>
        </w:rPr>
        <w:t xml:space="preserve"> всеки оценител дава обоснована оценка по всеки от критериите за всеки участник. Сумата от тези оценки за конкретния участник дава крайната оценка на оценителя за него. Оценките на всеки оценител за дадения участник се сумират и се получава сумарна оценка на участника. Участниците се класират по низходящ ред на сумарните си оценки.</w:t>
      </w:r>
    </w:p>
    <w:p w:rsidR="00065FE5" w:rsidRPr="003D351A" w:rsidRDefault="00065FE5" w:rsidP="00065FE5">
      <w:pPr>
        <w:pStyle w:val="ListParagraph"/>
        <w:ind w:left="0"/>
        <w:jc w:val="both"/>
        <w:rPr>
          <w:lang w:eastAsia="bg-BG"/>
        </w:rPr>
      </w:pPr>
      <w:r w:rsidRPr="003D351A">
        <w:rPr>
          <w:b/>
          <w:lang w:eastAsia="bg-BG"/>
        </w:rPr>
        <w:t xml:space="preserve">Метод на оценяване: </w:t>
      </w:r>
      <w:r w:rsidRPr="003D351A">
        <w:rPr>
          <w:lang w:eastAsia="bg-BG"/>
        </w:rPr>
        <w:t xml:space="preserve">Максимална оценка се поставя според обективна преценка от страна на членовете на комисията за потенциала на старт ъпа за растеж, респективно мястото ѝ в националната икономика (понастоящем и в средносрочна перспектива) и възможностите ѝ за експорт на произведената от старт ъпа продукция. </w:t>
      </w:r>
    </w:p>
    <w:p w:rsidR="00586A9B" w:rsidRPr="0039385D" w:rsidRDefault="00065FE5" w:rsidP="00571028">
      <w:pPr>
        <w:pStyle w:val="ListParagraph"/>
        <w:ind w:left="0"/>
        <w:jc w:val="both"/>
      </w:pPr>
      <w:r w:rsidRPr="003D351A">
        <w:rPr>
          <w:lang w:eastAsia="bg-BG"/>
        </w:rPr>
        <w:t>Критериите са одобрени от Общото събрание на Съвета по иновации, проведено в Зала А на БТПП на 25.09.2019 г. в присъствието и на членовете на Комисията с председател акад.Никола Съботинов, съпредседател на Съвета по иновации при БТПП и бивш председателя на БАН.</w:t>
      </w:r>
      <w:r w:rsidR="00571028">
        <w:rPr>
          <w:lang w:eastAsia="bg-BG"/>
        </w:rPr>
        <w:t xml:space="preserve"> </w:t>
      </w:r>
    </w:p>
    <w:sectPr w:rsidR="00586A9B" w:rsidRPr="0039385D" w:rsidSect="00D312BC">
      <w:headerReference w:type="default" r:id="rId8"/>
      <w:pgSz w:w="11906" w:h="16838"/>
      <w:pgMar w:top="1965" w:right="1417" w:bottom="1417" w:left="1417" w:header="570" w:footer="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3BA" w:rsidRDefault="009643BA">
      <w:r>
        <w:separator/>
      </w:r>
    </w:p>
  </w:endnote>
  <w:endnote w:type="continuationSeparator" w:id="0">
    <w:p w:rsidR="009643BA" w:rsidRDefault="0096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3BA" w:rsidRDefault="009643BA">
      <w:r>
        <w:separator/>
      </w:r>
    </w:p>
  </w:footnote>
  <w:footnote w:type="continuationSeparator" w:id="0">
    <w:p w:rsidR="009643BA" w:rsidRDefault="00964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2BC" w:rsidRDefault="00065FE5">
    <w:pPr>
      <w:pStyle w:val="Header1"/>
    </w:pPr>
    <w:r>
      <w:rPr>
        <w:noProof/>
        <w:lang w:val="en-US" w:eastAsia="en-US"/>
      </w:rPr>
      <w:drawing>
        <wp:inline distT="0" distB="0" distL="0" distR="0">
          <wp:extent cx="11715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38175"/>
                  </a:xfrm>
                  <a:prstGeom prst="rect">
                    <a:avLst/>
                  </a:prstGeom>
                  <a:noFill/>
                  <a:ln>
                    <a:noFill/>
                  </a:ln>
                </pic:spPr>
              </pic:pic>
            </a:graphicData>
          </a:graphic>
        </wp:inline>
      </w:drawing>
    </w:r>
    <w:r>
      <w:rPr>
        <w:noProof/>
        <w:lang w:val="en-US" w:eastAsia="en-US"/>
      </w:rPr>
      <w:drawing>
        <wp:anchor distT="0" distB="0" distL="0" distR="0" simplePos="0" relativeHeight="251659264" behindDoc="1" locked="0" layoutInCell="1" allowOverlap="1">
          <wp:simplePos x="0" y="0"/>
          <wp:positionH relativeFrom="column">
            <wp:posOffset>4461510</wp:posOffset>
          </wp:positionH>
          <wp:positionV relativeFrom="paragraph">
            <wp:posOffset>57785</wp:posOffset>
          </wp:positionV>
          <wp:extent cx="1296035" cy="629285"/>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035" cy="62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50A67B22"/>
    <w:lvl w:ilvl="0" w:tplc="0402000F">
      <w:start w:val="1"/>
      <w:numFmt w:val="decimal"/>
      <w:lvlText w:val="%1."/>
      <w:lvlJc w:val="left"/>
      <w:pPr>
        <w:ind w:left="720" w:hanging="360"/>
      </w:pPr>
      <w:rPr>
        <w:rFonts w:cs="Times New Roman" w:hint="default"/>
      </w:rPr>
    </w:lvl>
    <w:lvl w:ilvl="1" w:tplc="04020019">
      <w:start w:val="1"/>
      <w:numFmt w:val="lowerLetter"/>
      <w:lvlRestart w:val="0"/>
      <w:lvlText w:val="%2."/>
      <w:lvlJc w:val="left"/>
      <w:pPr>
        <w:ind w:left="1440" w:hanging="360"/>
      </w:pPr>
      <w:rPr>
        <w:rFonts w:cs="Times New Roman"/>
      </w:rPr>
    </w:lvl>
    <w:lvl w:ilvl="2" w:tplc="0402001B">
      <w:start w:val="1"/>
      <w:numFmt w:val="lowerRoman"/>
      <w:lvlRestart w:val="0"/>
      <w:lvlText w:val="%3."/>
      <w:lvlJc w:val="right"/>
      <w:pPr>
        <w:ind w:left="2160" w:hanging="180"/>
      </w:pPr>
      <w:rPr>
        <w:rFonts w:cs="Times New Roman"/>
      </w:rPr>
    </w:lvl>
    <w:lvl w:ilvl="3" w:tplc="0402000F">
      <w:start w:val="1"/>
      <w:numFmt w:val="decimal"/>
      <w:lvlRestart w:val="0"/>
      <w:lvlText w:val="%4."/>
      <w:lvlJc w:val="left"/>
      <w:pPr>
        <w:ind w:left="2880" w:hanging="360"/>
      </w:pPr>
      <w:rPr>
        <w:rFonts w:cs="Times New Roman"/>
      </w:rPr>
    </w:lvl>
    <w:lvl w:ilvl="4" w:tplc="04020019">
      <w:start w:val="1"/>
      <w:numFmt w:val="lowerLetter"/>
      <w:lvlRestart w:val="0"/>
      <w:lvlText w:val="%5."/>
      <w:lvlJc w:val="left"/>
      <w:pPr>
        <w:ind w:left="3600" w:hanging="360"/>
      </w:pPr>
      <w:rPr>
        <w:rFonts w:cs="Times New Roman"/>
      </w:rPr>
    </w:lvl>
    <w:lvl w:ilvl="5" w:tplc="0402001B">
      <w:start w:val="1"/>
      <w:numFmt w:val="lowerRoman"/>
      <w:lvlRestart w:val="0"/>
      <w:lvlText w:val="%6."/>
      <w:lvlJc w:val="right"/>
      <w:pPr>
        <w:ind w:left="4320" w:hanging="180"/>
      </w:pPr>
      <w:rPr>
        <w:rFonts w:cs="Times New Roman"/>
      </w:rPr>
    </w:lvl>
    <w:lvl w:ilvl="6" w:tplc="0402000F">
      <w:start w:val="1"/>
      <w:numFmt w:val="decimal"/>
      <w:lvlRestart w:val="0"/>
      <w:lvlText w:val="%7."/>
      <w:lvlJc w:val="left"/>
      <w:pPr>
        <w:ind w:left="5040" w:hanging="360"/>
      </w:pPr>
      <w:rPr>
        <w:rFonts w:cs="Times New Roman"/>
      </w:rPr>
    </w:lvl>
    <w:lvl w:ilvl="7" w:tplc="04020019">
      <w:start w:val="1"/>
      <w:numFmt w:val="lowerLetter"/>
      <w:lvlRestart w:val="0"/>
      <w:lvlText w:val="%8."/>
      <w:lvlJc w:val="left"/>
      <w:pPr>
        <w:ind w:left="5760" w:hanging="360"/>
      </w:pPr>
      <w:rPr>
        <w:rFonts w:cs="Times New Roman"/>
      </w:rPr>
    </w:lvl>
    <w:lvl w:ilvl="8" w:tplc="0402001B">
      <w:start w:val="1"/>
      <w:numFmt w:val="lowerRoman"/>
      <w:lvlRestart w:val="0"/>
      <w:lvlText w:val="%9."/>
      <w:lvlJc w:val="right"/>
      <w:pPr>
        <w:ind w:left="6480" w:hanging="180"/>
      </w:pPr>
      <w:rPr>
        <w:rFonts w:cs="Times New Roman"/>
      </w:rPr>
    </w:lvl>
  </w:abstractNum>
  <w:abstractNum w:abstractNumId="1">
    <w:nsid w:val="00000006"/>
    <w:multiLevelType w:val="hybridMultilevel"/>
    <w:tmpl w:val="7C067794"/>
    <w:lvl w:ilvl="0" w:tplc="2AAA3390">
      <w:start w:val="1"/>
      <w:numFmt w:val="bullet"/>
      <w:lvlText w:val="-"/>
      <w:lvlJc w:val="left"/>
      <w:pPr>
        <w:ind w:left="1080" w:hanging="360"/>
      </w:pPr>
      <w:rPr>
        <w:rFonts w:ascii="Times New Roman" w:eastAsia="Times New Roman" w:hAnsi="Times New Roman" w:hint="default"/>
        <w:b w:val="0"/>
      </w:rPr>
    </w:lvl>
    <w:lvl w:ilvl="1" w:tplc="04020003">
      <w:start w:val="1"/>
      <w:numFmt w:val="bullet"/>
      <w:lvlRestart w:val="0"/>
      <w:lvlText w:val="o"/>
      <w:lvlJc w:val="left"/>
      <w:pPr>
        <w:ind w:left="1800" w:hanging="360"/>
      </w:pPr>
      <w:rPr>
        <w:rFonts w:ascii="Courier New" w:hAnsi="Courier New" w:hint="default"/>
      </w:rPr>
    </w:lvl>
    <w:lvl w:ilvl="2" w:tplc="04020005">
      <w:start w:val="1"/>
      <w:numFmt w:val="bullet"/>
      <w:lvlRestart w:val="0"/>
      <w:lvlText w:val=""/>
      <w:lvlJc w:val="left"/>
      <w:pPr>
        <w:ind w:left="2520" w:hanging="360"/>
      </w:pPr>
      <w:rPr>
        <w:rFonts w:ascii="Wingdings" w:hAnsi="Wingdings" w:hint="default"/>
      </w:rPr>
    </w:lvl>
    <w:lvl w:ilvl="3" w:tplc="04020001">
      <w:start w:val="1"/>
      <w:numFmt w:val="bullet"/>
      <w:lvlRestart w:val="0"/>
      <w:lvlText w:val=""/>
      <w:lvlJc w:val="left"/>
      <w:pPr>
        <w:ind w:left="3240" w:hanging="360"/>
      </w:pPr>
      <w:rPr>
        <w:rFonts w:ascii="Symbol" w:hAnsi="Symbol" w:hint="default"/>
      </w:rPr>
    </w:lvl>
    <w:lvl w:ilvl="4" w:tplc="04020003">
      <w:start w:val="1"/>
      <w:numFmt w:val="bullet"/>
      <w:lvlRestart w:val="0"/>
      <w:lvlText w:val="o"/>
      <w:lvlJc w:val="left"/>
      <w:pPr>
        <w:ind w:left="3960" w:hanging="360"/>
      </w:pPr>
      <w:rPr>
        <w:rFonts w:ascii="Courier New" w:hAnsi="Courier New" w:hint="default"/>
      </w:rPr>
    </w:lvl>
    <w:lvl w:ilvl="5" w:tplc="04020005">
      <w:start w:val="1"/>
      <w:numFmt w:val="bullet"/>
      <w:lvlRestart w:val="0"/>
      <w:lvlText w:val=""/>
      <w:lvlJc w:val="left"/>
      <w:pPr>
        <w:ind w:left="4680" w:hanging="360"/>
      </w:pPr>
      <w:rPr>
        <w:rFonts w:ascii="Wingdings" w:hAnsi="Wingdings" w:hint="default"/>
      </w:rPr>
    </w:lvl>
    <w:lvl w:ilvl="6" w:tplc="04020001">
      <w:start w:val="1"/>
      <w:numFmt w:val="bullet"/>
      <w:lvlRestart w:val="0"/>
      <w:lvlText w:val=""/>
      <w:lvlJc w:val="left"/>
      <w:pPr>
        <w:ind w:left="5400" w:hanging="360"/>
      </w:pPr>
      <w:rPr>
        <w:rFonts w:ascii="Symbol" w:hAnsi="Symbol" w:hint="default"/>
      </w:rPr>
    </w:lvl>
    <w:lvl w:ilvl="7" w:tplc="04020003">
      <w:start w:val="1"/>
      <w:numFmt w:val="bullet"/>
      <w:lvlRestart w:val="0"/>
      <w:lvlText w:val="o"/>
      <w:lvlJc w:val="left"/>
      <w:pPr>
        <w:ind w:left="6120" w:hanging="360"/>
      </w:pPr>
      <w:rPr>
        <w:rFonts w:ascii="Courier New" w:hAnsi="Courier New" w:hint="default"/>
      </w:rPr>
    </w:lvl>
    <w:lvl w:ilvl="8" w:tplc="04020005">
      <w:start w:val="1"/>
      <w:numFmt w:val="bullet"/>
      <w:lvlRestart w:val="0"/>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FE5"/>
    <w:rsid w:val="00065FE5"/>
    <w:rsid w:val="00292302"/>
    <w:rsid w:val="0039385D"/>
    <w:rsid w:val="003D351A"/>
    <w:rsid w:val="004667AA"/>
    <w:rsid w:val="004E4BB9"/>
    <w:rsid w:val="00547198"/>
    <w:rsid w:val="00571028"/>
    <w:rsid w:val="00586A9B"/>
    <w:rsid w:val="00963F06"/>
    <w:rsid w:val="009643BA"/>
    <w:rsid w:val="00B24989"/>
    <w:rsid w:val="00B26297"/>
    <w:rsid w:val="00CB293E"/>
    <w:rsid w:val="00D6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E5"/>
    <w:pPr>
      <w:spacing w:after="0" w:line="240" w:lineRule="auto"/>
    </w:pPr>
    <w:rPr>
      <w:rFonts w:ascii="Times New Roman" w:eastAsia="Times New Roman" w:hAnsi="Times New Roman" w:cs="Times New Roman"/>
      <w:color w:val="00000A"/>
      <w:sz w:val="24"/>
      <w:szCs w:val="24"/>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5FE5"/>
    <w:pPr>
      <w:ind w:left="708"/>
    </w:pPr>
  </w:style>
  <w:style w:type="paragraph" w:customStyle="1" w:styleId="Header1">
    <w:name w:val="Header1"/>
    <w:basedOn w:val="Normal"/>
    <w:rsid w:val="00065FE5"/>
    <w:pPr>
      <w:suppressLineNumbers/>
      <w:tabs>
        <w:tab w:val="center" w:pos="4536"/>
        <w:tab w:val="right" w:pos="9072"/>
      </w:tabs>
    </w:pPr>
  </w:style>
  <w:style w:type="paragraph" w:customStyle="1" w:styleId="Default">
    <w:name w:val="Default"/>
    <w:qFormat/>
    <w:rsid w:val="00065FE5"/>
    <w:pPr>
      <w:spacing w:after="0" w:line="240" w:lineRule="auto"/>
    </w:pPr>
    <w:rPr>
      <w:rFonts w:ascii="Arial" w:eastAsia="Times New Roman" w:hAnsi="Arial" w:cs="Arial"/>
      <w:color w:val="000000"/>
      <w:sz w:val="24"/>
      <w:szCs w:val="24"/>
      <w:lang w:val="bg-BG" w:eastAsia="zh-CN"/>
    </w:rPr>
  </w:style>
  <w:style w:type="paragraph" w:styleId="BalloonText">
    <w:name w:val="Balloon Text"/>
    <w:basedOn w:val="Normal"/>
    <w:link w:val="BalloonTextChar"/>
    <w:uiPriority w:val="99"/>
    <w:semiHidden/>
    <w:unhideWhenUsed/>
    <w:rsid w:val="00065FE5"/>
    <w:rPr>
      <w:rFonts w:ascii="Tahoma" w:hAnsi="Tahoma" w:cs="Tahoma"/>
      <w:sz w:val="16"/>
      <w:szCs w:val="16"/>
    </w:rPr>
  </w:style>
  <w:style w:type="character" w:customStyle="1" w:styleId="BalloonTextChar">
    <w:name w:val="Balloon Text Char"/>
    <w:basedOn w:val="DefaultParagraphFont"/>
    <w:link w:val="BalloonText"/>
    <w:uiPriority w:val="99"/>
    <w:semiHidden/>
    <w:rsid w:val="00065FE5"/>
    <w:rPr>
      <w:rFonts w:ascii="Tahoma" w:eastAsia="Times New Roman" w:hAnsi="Tahoma" w:cs="Tahoma"/>
      <w:color w:val="00000A"/>
      <w:sz w:val="16"/>
      <w:szCs w:val="16"/>
      <w:lang w:val="bg-BG" w:eastAsia="zh-CN"/>
    </w:rPr>
  </w:style>
  <w:style w:type="character" w:styleId="Hyperlink">
    <w:name w:val="Hyperlink"/>
    <w:basedOn w:val="DefaultParagraphFont"/>
    <w:uiPriority w:val="99"/>
    <w:unhideWhenUsed/>
    <w:rsid w:val="00B249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E5"/>
    <w:pPr>
      <w:spacing w:after="0" w:line="240" w:lineRule="auto"/>
    </w:pPr>
    <w:rPr>
      <w:rFonts w:ascii="Times New Roman" w:eastAsia="Times New Roman" w:hAnsi="Times New Roman" w:cs="Times New Roman"/>
      <w:color w:val="00000A"/>
      <w:sz w:val="24"/>
      <w:szCs w:val="24"/>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5FE5"/>
    <w:pPr>
      <w:ind w:left="708"/>
    </w:pPr>
  </w:style>
  <w:style w:type="paragraph" w:customStyle="1" w:styleId="Header1">
    <w:name w:val="Header1"/>
    <w:basedOn w:val="Normal"/>
    <w:rsid w:val="00065FE5"/>
    <w:pPr>
      <w:suppressLineNumbers/>
      <w:tabs>
        <w:tab w:val="center" w:pos="4536"/>
        <w:tab w:val="right" w:pos="9072"/>
      </w:tabs>
    </w:pPr>
  </w:style>
  <w:style w:type="paragraph" w:customStyle="1" w:styleId="Default">
    <w:name w:val="Default"/>
    <w:qFormat/>
    <w:rsid w:val="00065FE5"/>
    <w:pPr>
      <w:spacing w:after="0" w:line="240" w:lineRule="auto"/>
    </w:pPr>
    <w:rPr>
      <w:rFonts w:ascii="Arial" w:eastAsia="Times New Roman" w:hAnsi="Arial" w:cs="Arial"/>
      <w:color w:val="000000"/>
      <w:sz w:val="24"/>
      <w:szCs w:val="24"/>
      <w:lang w:val="bg-BG" w:eastAsia="zh-CN"/>
    </w:rPr>
  </w:style>
  <w:style w:type="paragraph" w:styleId="BalloonText">
    <w:name w:val="Balloon Text"/>
    <w:basedOn w:val="Normal"/>
    <w:link w:val="BalloonTextChar"/>
    <w:uiPriority w:val="99"/>
    <w:semiHidden/>
    <w:unhideWhenUsed/>
    <w:rsid w:val="00065FE5"/>
    <w:rPr>
      <w:rFonts w:ascii="Tahoma" w:hAnsi="Tahoma" w:cs="Tahoma"/>
      <w:sz w:val="16"/>
      <w:szCs w:val="16"/>
    </w:rPr>
  </w:style>
  <w:style w:type="character" w:customStyle="1" w:styleId="BalloonTextChar">
    <w:name w:val="Balloon Text Char"/>
    <w:basedOn w:val="DefaultParagraphFont"/>
    <w:link w:val="BalloonText"/>
    <w:uiPriority w:val="99"/>
    <w:semiHidden/>
    <w:rsid w:val="00065FE5"/>
    <w:rPr>
      <w:rFonts w:ascii="Tahoma" w:eastAsia="Times New Roman" w:hAnsi="Tahoma" w:cs="Tahoma"/>
      <w:color w:val="00000A"/>
      <w:sz w:val="16"/>
      <w:szCs w:val="16"/>
      <w:lang w:val="bg-BG" w:eastAsia="zh-CN"/>
    </w:rPr>
  </w:style>
  <w:style w:type="character" w:styleId="Hyperlink">
    <w:name w:val="Hyperlink"/>
    <w:basedOn w:val="DefaultParagraphFont"/>
    <w:uiPriority w:val="99"/>
    <w:unhideWhenUsed/>
    <w:rsid w:val="00B249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staj1 pres</dc:creator>
  <cp:lastModifiedBy>staj1 pres</cp:lastModifiedBy>
  <cp:revision>55</cp:revision>
  <dcterms:created xsi:type="dcterms:W3CDTF">2019-12-31T07:34:00Z</dcterms:created>
  <dcterms:modified xsi:type="dcterms:W3CDTF">2019-12-31T08:17:00Z</dcterms:modified>
</cp:coreProperties>
</file>