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12" w:rsidRDefault="00EF0812" w:rsidP="00EF0812">
      <w:pPr>
        <w:ind w:firstLine="720"/>
        <w:rPr>
          <w:b/>
          <w:bCs/>
          <w:sz w:val="32"/>
          <w:szCs w:val="32"/>
          <w:lang w:val="bg-BG"/>
        </w:rPr>
      </w:pPr>
    </w:p>
    <w:p w:rsidR="00EF0812" w:rsidRPr="00673AA4" w:rsidRDefault="00EF0812" w:rsidP="00B26926">
      <w:pPr>
        <w:jc w:val="center"/>
        <w:rPr>
          <w:b/>
          <w:bCs/>
          <w:sz w:val="40"/>
          <w:szCs w:val="32"/>
          <w:lang w:val="bg-BG"/>
        </w:rPr>
      </w:pPr>
      <w:r w:rsidRPr="00673AA4">
        <w:rPr>
          <w:b/>
          <w:bCs/>
          <w:sz w:val="40"/>
          <w:szCs w:val="32"/>
          <w:lang w:val="bg-BG"/>
        </w:rPr>
        <w:t>П</w:t>
      </w:r>
      <w:r w:rsidR="00673AA4">
        <w:rPr>
          <w:b/>
          <w:bCs/>
          <w:sz w:val="40"/>
          <w:szCs w:val="32"/>
          <w:lang w:val="bg-BG"/>
        </w:rPr>
        <w:t>ОКАНА</w:t>
      </w:r>
    </w:p>
    <w:p w:rsidR="00EF0812" w:rsidRPr="00673AA4" w:rsidRDefault="00673AA4" w:rsidP="00B26926">
      <w:pPr>
        <w:ind w:firstLine="720"/>
        <w:jc w:val="center"/>
        <w:rPr>
          <w:bCs/>
          <w:sz w:val="32"/>
          <w:szCs w:val="32"/>
          <w:lang w:val="bg-BG"/>
        </w:rPr>
      </w:pPr>
      <w:r>
        <w:rPr>
          <w:bCs/>
          <w:sz w:val="32"/>
          <w:szCs w:val="32"/>
          <w:lang w:val="bg-BG"/>
        </w:rPr>
        <w:t>з</w:t>
      </w:r>
      <w:r w:rsidR="00EF0812" w:rsidRPr="00673AA4">
        <w:rPr>
          <w:bCs/>
          <w:sz w:val="32"/>
          <w:szCs w:val="32"/>
          <w:lang w:val="bg-BG"/>
        </w:rPr>
        <w:t>а</w:t>
      </w:r>
      <w:r w:rsidRPr="00673AA4">
        <w:rPr>
          <w:bCs/>
          <w:sz w:val="32"/>
          <w:szCs w:val="32"/>
          <w:lang w:val="bg-BG"/>
        </w:rPr>
        <w:t xml:space="preserve"> еднодневно онлайн</w:t>
      </w:r>
      <w:r w:rsidR="00EF0812" w:rsidRPr="00673AA4">
        <w:rPr>
          <w:bCs/>
          <w:sz w:val="32"/>
          <w:szCs w:val="32"/>
          <w:lang w:val="bg-BG"/>
        </w:rPr>
        <w:t xml:space="preserve"> обучение на тема:</w:t>
      </w:r>
    </w:p>
    <w:p w:rsidR="00EF0812" w:rsidRPr="00673AA4" w:rsidRDefault="00EF0812" w:rsidP="00B26926">
      <w:pPr>
        <w:ind w:firstLine="720"/>
        <w:jc w:val="center"/>
        <w:rPr>
          <w:b/>
          <w:bCs/>
          <w:sz w:val="32"/>
          <w:szCs w:val="32"/>
          <w:lang w:val="bg-BG"/>
        </w:rPr>
      </w:pPr>
      <w:r w:rsidRPr="00673AA4">
        <w:rPr>
          <w:b/>
          <w:bCs/>
          <w:sz w:val="32"/>
          <w:szCs w:val="32"/>
          <w:lang w:val="bg-BG"/>
        </w:rPr>
        <w:t>„</w:t>
      </w:r>
      <w:r w:rsidR="008E66E5">
        <w:rPr>
          <w:b/>
          <w:bCs/>
          <w:sz w:val="28"/>
          <w:szCs w:val="28"/>
        </w:rPr>
        <w:t>АктуалнивъпросинаЗаконазамеркитесрещуизпиранетонапари</w:t>
      </w:r>
      <w:r w:rsidRPr="00673AA4">
        <w:rPr>
          <w:b/>
          <w:bCs/>
          <w:sz w:val="32"/>
          <w:szCs w:val="32"/>
          <w:lang w:val="bg-BG"/>
        </w:rPr>
        <w:t>“</w:t>
      </w:r>
    </w:p>
    <w:p w:rsidR="00673AA4" w:rsidRPr="00673AA4" w:rsidRDefault="008E66E5" w:rsidP="008E66E5">
      <w:pPr>
        <w:ind w:firstLine="720"/>
        <w:jc w:val="center"/>
        <w:rPr>
          <w:bCs/>
          <w:sz w:val="32"/>
          <w:szCs w:val="32"/>
          <w:lang w:val="bg-BG"/>
        </w:rPr>
      </w:pPr>
      <w:r>
        <w:rPr>
          <w:bCs/>
          <w:sz w:val="32"/>
          <w:szCs w:val="32"/>
          <w:lang w:val="bg-BG"/>
        </w:rPr>
        <w:t>На 09.02</w:t>
      </w:r>
      <w:r w:rsidR="00673AA4">
        <w:rPr>
          <w:bCs/>
          <w:sz w:val="32"/>
          <w:szCs w:val="32"/>
          <w:lang w:val="bg-BG"/>
        </w:rPr>
        <w:t>.2021г.</w:t>
      </w:r>
    </w:p>
    <w:p w:rsidR="008E66E5" w:rsidRDefault="008E66E5" w:rsidP="008E66E5">
      <w:pPr>
        <w:jc w:val="both"/>
        <w:rPr>
          <w:sz w:val="26"/>
          <w:szCs w:val="26"/>
          <w:lang w:val="bg-BG"/>
        </w:rPr>
      </w:pPr>
      <w:r>
        <w:rPr>
          <w:sz w:val="28"/>
          <w:szCs w:val="28"/>
          <w:lang w:val="bg-BG"/>
        </w:rPr>
        <w:t>                 </w:t>
      </w:r>
    </w:p>
    <w:tbl>
      <w:tblPr>
        <w:tblpPr w:leftFromText="180" w:rightFromText="180" w:vertAnchor="text"/>
        <w:tblW w:w="9540" w:type="dxa"/>
        <w:tblCellMar>
          <w:left w:w="0" w:type="dxa"/>
          <w:right w:w="0" w:type="dxa"/>
        </w:tblCellMar>
        <w:tblLook w:val="04A0"/>
      </w:tblPr>
      <w:tblGrid>
        <w:gridCol w:w="2070"/>
        <w:gridCol w:w="7470"/>
      </w:tblGrid>
      <w:tr w:rsidR="008E66E5" w:rsidTr="008E66E5"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09:00 - 09:15</w:t>
            </w:r>
          </w:p>
        </w:tc>
        <w:tc>
          <w:tcPr>
            <w:tcW w:w="7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Откриваненасеминара. Представяненалектора и научастниците.</w:t>
            </w:r>
          </w:p>
        </w:tc>
      </w:tr>
      <w:tr w:rsidR="008E66E5" w:rsidTr="008E66E5">
        <w:trPr>
          <w:trHeight w:val="11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09:15 - 10:30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Приложиманормативнабаза. Понятиезаизпиранетонапари. Меркизапревенция. Задълженисубекти.</w:t>
            </w:r>
          </w:p>
        </w:tc>
      </w:tr>
      <w:tr w:rsidR="008E66E5" w:rsidTr="008E66E5"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10:30 - 10:45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Кафепауза</w:t>
            </w:r>
          </w:p>
        </w:tc>
      </w:tr>
      <w:tr w:rsidR="008E66E5" w:rsidTr="008E66E5"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10:45 - 12:15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Комплекснапроверка.</w:t>
            </w:r>
          </w:p>
        </w:tc>
      </w:tr>
      <w:tr w:rsidR="008E66E5" w:rsidTr="008E66E5"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12:15 - 13:00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Обеднапочивка</w:t>
            </w:r>
          </w:p>
        </w:tc>
      </w:tr>
      <w:tr w:rsidR="008E66E5" w:rsidTr="008E66E5"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13:00 -14:30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Съхраняване, разкриване и защитанаинформация.</w:t>
            </w:r>
          </w:p>
        </w:tc>
      </w:tr>
      <w:tr w:rsidR="008E66E5" w:rsidTr="008E66E5"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14:30 -14:45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Кафепауза</w:t>
            </w:r>
          </w:p>
        </w:tc>
      </w:tr>
      <w:tr w:rsidR="008E66E5" w:rsidTr="008E66E5"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14:45 - 16:15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E5" w:rsidRDefault="008E6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Вътрешниправилазаконтрол и предотвратяванеизпиранетонапари и финансиранетонатероризма. Контрол и административнонаказатениразпоредби.</w:t>
            </w:r>
          </w:p>
        </w:tc>
      </w:tr>
    </w:tbl>
    <w:p w:rsidR="008E66E5" w:rsidRDefault="008E66E5" w:rsidP="008E66E5">
      <w:pPr>
        <w:jc w:val="both"/>
        <w:rPr>
          <w:sz w:val="26"/>
          <w:szCs w:val="26"/>
          <w:lang w:val="bg-BG"/>
        </w:rPr>
      </w:pPr>
    </w:p>
    <w:p w:rsidR="008E66E5" w:rsidRDefault="008E66E5" w:rsidP="008E66E5">
      <w:pPr>
        <w:ind w:firstLine="720"/>
        <w:rPr>
          <w:b/>
          <w:bCs/>
          <w:sz w:val="28"/>
          <w:szCs w:val="28"/>
          <w:lang w:val="bg-BG" w:eastAsia="bg-BG"/>
        </w:rPr>
      </w:pPr>
      <w:r>
        <w:rPr>
          <w:b/>
          <w:bCs/>
          <w:sz w:val="28"/>
          <w:szCs w:val="28"/>
          <w:lang w:val="bg-BG" w:eastAsia="bg-BG"/>
        </w:rPr>
        <w:t>Заинтересовани страни:</w:t>
      </w:r>
    </w:p>
    <w:p w:rsidR="008E66E5" w:rsidRDefault="008E66E5" w:rsidP="008E66E5">
      <w:pPr>
        <w:ind w:firstLine="720"/>
        <w:rPr>
          <w:sz w:val="26"/>
          <w:szCs w:val="26"/>
          <w:lang w:val="bg-BG" w:eastAsia="bg-BG"/>
        </w:rPr>
      </w:pPr>
      <w:r>
        <w:rPr>
          <w:b/>
          <w:bCs/>
          <w:sz w:val="26"/>
          <w:szCs w:val="26"/>
          <w:lang w:val="bg-BG" w:eastAsia="bg-BG"/>
        </w:rPr>
        <w:t>-</w:t>
      </w:r>
      <w:r>
        <w:rPr>
          <w:sz w:val="26"/>
          <w:szCs w:val="26"/>
          <w:lang w:val="bg-BG" w:eastAsia="bg-BG"/>
        </w:rPr>
        <w:t>задължените лица по ЗМИП, сред които застрахователи (определени категории), кредитни (банки), платежни и финансови институции, лизингови организации, търговци на едро, инвестиционни посредници, пенсионноосигурителни дружества (за част от извършваните от тях дейности), юридически лица с нестопанска цел (при наличието на определени предпоставки), счетоводители и юристи (предоставящи определени типове услуги), нотариуси, частни съдебни изпълнители, регистрирани одитори, обменни бюра, лица, които извършват по занятие посредничество при сделки с недвижими имоти и др.</w:t>
      </w:r>
    </w:p>
    <w:p w:rsidR="008E66E5" w:rsidRDefault="008E66E5" w:rsidP="008E66E5">
      <w:pPr>
        <w:ind w:firstLine="720"/>
        <w:rPr>
          <w:sz w:val="26"/>
          <w:szCs w:val="26"/>
          <w:lang w:val="bg-BG" w:eastAsia="bg-BG"/>
        </w:rPr>
      </w:pPr>
    </w:p>
    <w:p w:rsidR="008E66E5" w:rsidRDefault="008E66E5" w:rsidP="008E66E5">
      <w:pPr>
        <w:ind w:firstLine="720"/>
        <w:rPr>
          <w:color w:val="1F497D"/>
          <w:sz w:val="26"/>
          <w:szCs w:val="26"/>
        </w:rPr>
      </w:pPr>
      <w:r>
        <w:rPr>
          <w:sz w:val="26"/>
          <w:szCs w:val="26"/>
          <w:lang w:val="bg-BG" w:eastAsia="bg-BG"/>
        </w:rPr>
        <w:t xml:space="preserve">Лектор ще бъде </w:t>
      </w:r>
      <w:r>
        <w:rPr>
          <w:b/>
          <w:bCs/>
          <w:sz w:val="26"/>
          <w:szCs w:val="26"/>
        </w:rPr>
        <w:t>д-р МладенМладенов</w:t>
      </w:r>
      <w:r>
        <w:rPr>
          <w:sz w:val="26"/>
          <w:szCs w:val="26"/>
          <w:lang w:val="bg-BG"/>
        </w:rPr>
        <w:t xml:space="preserve"> (</w:t>
      </w:r>
      <w:r>
        <w:rPr>
          <w:sz w:val="26"/>
          <w:szCs w:val="26"/>
        </w:rPr>
        <w:t>PhD, MPS, LL.M, MPF, MSM</w:t>
      </w:r>
      <w:r>
        <w:rPr>
          <w:color w:val="1F497D"/>
          <w:sz w:val="26"/>
          <w:szCs w:val="26"/>
        </w:rPr>
        <w:t>)</w:t>
      </w:r>
      <w:r>
        <w:rPr>
          <w:sz w:val="26"/>
          <w:szCs w:val="26"/>
          <w:lang w:val="bg-BG"/>
        </w:rPr>
        <w:t>.</w:t>
      </w:r>
      <w:r>
        <w:rPr>
          <w:sz w:val="26"/>
          <w:szCs w:val="26"/>
          <w:shd w:val="clear" w:color="auto" w:fill="FFFFFF"/>
        </w:rPr>
        <w:t>Професионалнатабиографияна д-р МладенМладенов е свързана с адвокатурата, съдебнатасистема и държавнатаадминистрация. Иманад 100 публикации в страната и в чужбина, катомеждутяхизпъквакнигата „Дескриптивнаюриспруденция“, разглеждащамножествоаспектинаюридическитепрофесии, длъжности и дейности.</w:t>
      </w:r>
    </w:p>
    <w:p w:rsidR="008E66E5" w:rsidRDefault="008E66E5" w:rsidP="008E66E5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E66E5" w:rsidRDefault="008E66E5" w:rsidP="008E66E5">
      <w:pPr>
        <w:ind w:firstLine="72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Зазаписване в </w:t>
      </w:r>
      <w:r>
        <w:rPr>
          <w:b/>
          <w:bCs/>
          <w:i/>
          <w:iCs/>
          <w:color w:val="000000"/>
          <w:sz w:val="26"/>
          <w:szCs w:val="26"/>
        </w:rPr>
        <w:t>обучението</w:t>
      </w:r>
      <w:r>
        <w:rPr>
          <w:b/>
          <w:bCs/>
          <w:i/>
          <w:iCs/>
          <w:color w:val="000000"/>
          <w:sz w:val="26"/>
          <w:szCs w:val="26"/>
          <w:lang w:val="bg-BG"/>
        </w:rPr>
        <w:t xml:space="preserve">, </w:t>
      </w:r>
      <w:r>
        <w:rPr>
          <w:b/>
          <w:bCs/>
          <w:i/>
          <w:iCs/>
          <w:color w:val="000000"/>
          <w:sz w:val="26"/>
          <w:szCs w:val="26"/>
        </w:rPr>
        <w:t xml:space="preserve">моля, </w:t>
      </w:r>
      <w:r>
        <w:rPr>
          <w:b/>
          <w:bCs/>
          <w:i/>
          <w:iCs/>
          <w:color w:val="000000"/>
          <w:sz w:val="26"/>
          <w:szCs w:val="26"/>
          <w:lang w:val="bg-BG"/>
        </w:rPr>
        <w:t>п</w:t>
      </w:r>
      <w:r>
        <w:rPr>
          <w:b/>
          <w:bCs/>
          <w:i/>
          <w:iCs/>
          <w:color w:val="000000"/>
          <w:sz w:val="26"/>
          <w:szCs w:val="26"/>
        </w:rPr>
        <w:t>опълнете</w:t>
      </w:r>
      <w:r>
        <w:rPr>
          <w:b/>
          <w:bCs/>
          <w:i/>
          <w:iCs/>
          <w:color w:val="000000"/>
          <w:sz w:val="26"/>
          <w:szCs w:val="26"/>
          <w:lang w:val="bg-BG"/>
        </w:rPr>
        <w:t xml:space="preserve">прикачената </w:t>
      </w:r>
      <w:r>
        <w:rPr>
          <w:b/>
          <w:bCs/>
          <w:i/>
          <w:iCs/>
          <w:sz w:val="26"/>
          <w:szCs w:val="26"/>
        </w:rPr>
        <w:t>заявка и я изпратетена </w:t>
      </w:r>
      <w:hyperlink r:id="rId7" w:history="1">
        <w:r>
          <w:rPr>
            <w:rStyle w:val="Hyperlink"/>
            <w:b/>
            <w:bCs/>
            <w:i/>
            <w:iCs/>
            <w:sz w:val="26"/>
            <w:szCs w:val="26"/>
          </w:rPr>
          <w:t>office@cyber-acad.eu</w:t>
        </w:r>
      </w:hyperlink>
      <w:r>
        <w:rPr>
          <w:b/>
          <w:bCs/>
          <w:i/>
          <w:iCs/>
          <w:sz w:val="26"/>
          <w:szCs w:val="26"/>
        </w:rPr>
        <w:t>.</w:t>
      </w:r>
    </w:p>
    <w:p w:rsidR="008E66E5" w:rsidRDefault="008E66E5" w:rsidP="008E66E5">
      <w:pPr>
        <w:rPr>
          <w:sz w:val="26"/>
          <w:szCs w:val="26"/>
        </w:rPr>
      </w:pPr>
    </w:p>
    <w:p w:rsidR="008E66E5" w:rsidRDefault="008E66E5" w:rsidP="008E66E5">
      <w:pPr>
        <w:rPr>
          <w:color w:val="1F497D"/>
        </w:rPr>
      </w:pPr>
    </w:p>
    <w:p w:rsidR="008E66E5" w:rsidRDefault="008E66E5" w:rsidP="008E66E5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Ценатазаединобучаем е </w:t>
      </w:r>
      <w:r>
        <w:rPr>
          <w:b/>
          <w:bCs/>
          <w:sz w:val="26"/>
          <w:szCs w:val="26"/>
        </w:rPr>
        <w:t>380.00 лв. (без ДДС)</w:t>
      </w:r>
      <w:r>
        <w:rPr>
          <w:sz w:val="26"/>
          <w:szCs w:val="26"/>
        </w:rPr>
        <w:t>, 456.00 лв. (с ДДС).</w:t>
      </w:r>
    </w:p>
    <w:p w:rsidR="008E66E5" w:rsidRPr="008E66E5" w:rsidRDefault="008E66E5" w:rsidP="008E66E5">
      <w:pPr>
        <w:tabs>
          <w:tab w:val="left" w:pos="851"/>
        </w:tabs>
        <w:ind w:left="426"/>
        <w:jc w:val="both"/>
        <w:rPr>
          <w:rFonts w:asciiTheme="minorHAnsi" w:eastAsia="Microsoft JhengHei UI Light" w:hAnsiTheme="minorHAnsi" w:cstheme="minorHAnsi"/>
          <w:color w:val="000000" w:themeColor="text1"/>
          <w:sz w:val="26"/>
          <w:szCs w:val="26"/>
        </w:rPr>
      </w:pPr>
      <w:r w:rsidRPr="008E66E5">
        <w:rPr>
          <w:rFonts w:asciiTheme="minorHAnsi" w:eastAsia="Microsoft JhengHei UI Light" w:hAnsiTheme="minorHAnsi" w:cstheme="minorHAnsi"/>
          <w:color w:val="000000" w:themeColor="text1"/>
          <w:sz w:val="26"/>
          <w:szCs w:val="26"/>
        </w:rPr>
        <w:t xml:space="preserve">* </w:t>
      </w:r>
      <w:r w:rsidRPr="008E66E5">
        <w:rPr>
          <w:rFonts w:asciiTheme="minorHAnsi" w:eastAsia="Microsoft JhengHei UI Light" w:hAnsiTheme="minorHAnsi" w:cstheme="minorHAnsi"/>
          <w:color w:val="000000" w:themeColor="text1"/>
          <w:sz w:val="26"/>
          <w:szCs w:val="26"/>
          <w:lang w:val="bg-BG"/>
        </w:rPr>
        <w:t>отстъпка</w:t>
      </w:r>
      <w:r w:rsidRPr="008E66E5">
        <w:rPr>
          <w:rFonts w:asciiTheme="minorHAnsi" w:eastAsia="Microsoft JhengHei UI Light" w:hAnsiTheme="minorHAnsi" w:cstheme="minorHAnsi"/>
          <w:color w:val="000000" w:themeColor="text1"/>
          <w:sz w:val="26"/>
          <w:szCs w:val="26"/>
        </w:rPr>
        <w:t>(3</w:t>
      </w:r>
      <w:r w:rsidRPr="008E66E5">
        <w:rPr>
          <w:rFonts w:asciiTheme="minorHAnsi" w:eastAsia="Microsoft JhengHei UI Light" w:hAnsiTheme="minorHAnsi" w:cstheme="minorHAnsi"/>
          <w:color w:val="000000" w:themeColor="text1"/>
          <w:sz w:val="26"/>
          <w:szCs w:val="26"/>
          <w:lang w:val="bg-BG"/>
        </w:rPr>
        <w:t>20.00 лв (без ДДС), 384. лв (с ДДС)</w:t>
      </w:r>
      <w:r w:rsidRPr="008E66E5">
        <w:rPr>
          <w:rFonts w:asciiTheme="minorHAnsi" w:eastAsia="Microsoft JhengHei UI Light" w:hAnsiTheme="minorHAnsi" w:cstheme="minorHAnsi"/>
          <w:color w:val="000000" w:themeColor="text1"/>
          <w:sz w:val="26"/>
          <w:szCs w:val="26"/>
        </w:rPr>
        <w:t xml:space="preserve">) - </w:t>
      </w:r>
      <w:r w:rsidRPr="008E66E5">
        <w:rPr>
          <w:rFonts w:asciiTheme="minorHAnsi" w:eastAsia="Microsoft JhengHei UI Light" w:hAnsiTheme="minorHAnsi" w:cstheme="minorHAnsi"/>
          <w:color w:val="000000" w:themeColor="text1"/>
          <w:sz w:val="26"/>
          <w:szCs w:val="26"/>
          <w:lang w:val="bg-BG"/>
        </w:rPr>
        <w:t xml:space="preserve">за абонати на „БТПП - Център за професионално обучение, преводи, консултации и фирмено обслужване“ </w:t>
      </w:r>
      <w:r w:rsidRPr="008E66E5">
        <w:rPr>
          <w:rFonts w:asciiTheme="minorHAnsi" w:eastAsia="Microsoft JhengHei UI Light" w:hAnsiTheme="minorHAnsi" w:cstheme="minorHAnsi"/>
          <w:color w:val="000000" w:themeColor="text1"/>
          <w:sz w:val="26"/>
          <w:szCs w:val="26"/>
        </w:rPr>
        <w:t xml:space="preserve">ЕООД </w:t>
      </w:r>
    </w:p>
    <w:p w:rsidR="008E66E5" w:rsidRDefault="008E66E5" w:rsidP="008E66E5">
      <w:pPr>
        <w:ind w:firstLine="720"/>
        <w:rPr>
          <w:sz w:val="26"/>
          <w:szCs w:val="26"/>
        </w:rPr>
      </w:pPr>
    </w:p>
    <w:p w:rsidR="00673AA4" w:rsidRDefault="00673AA4" w:rsidP="008E66E5">
      <w:pPr>
        <w:tabs>
          <w:tab w:val="left" w:pos="1800"/>
        </w:tabs>
        <w:spacing w:line="360" w:lineRule="atLeast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</w:p>
    <w:p w:rsidR="00673AA4" w:rsidRPr="00673AA4" w:rsidRDefault="00673AA4" w:rsidP="00673AA4">
      <w:pPr>
        <w:tabs>
          <w:tab w:val="left" w:pos="1800"/>
        </w:tabs>
        <w:spacing w:line="360" w:lineRule="atLeast"/>
        <w:ind w:left="284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  <w:r w:rsidRPr="00673AA4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ДОПЪЛНИТЕЛНА ИНФОРМАЦИЯ </w:t>
      </w:r>
    </w:p>
    <w:p w:rsidR="00673AA4" w:rsidRPr="00673AA4" w:rsidRDefault="00673AA4" w:rsidP="00673AA4">
      <w:pPr>
        <w:tabs>
          <w:tab w:val="left" w:pos="1800"/>
        </w:tabs>
        <w:spacing w:line="360" w:lineRule="atLeast"/>
        <w:ind w:left="284"/>
        <w:jc w:val="center"/>
        <w:rPr>
          <w:rFonts w:ascii="Times New Roman" w:eastAsia="Microsoft JhengHei UI Light" w:hAnsi="Times New Roman" w:cs="Times New Roman"/>
          <w:b/>
          <w:sz w:val="28"/>
          <w:szCs w:val="28"/>
        </w:rPr>
      </w:pPr>
      <w:r w:rsidRPr="00673AA4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ПО ВСИЧКИ ВЪПРОСИ, СВЪРЗАНИ С ОБУЧЕНИЯТА, МОЖЕ ДА ПОЛУЧИТЕ ОТ</w:t>
      </w:r>
      <w:r w:rsidRPr="00673AA4">
        <w:rPr>
          <w:rFonts w:ascii="Times New Roman" w:eastAsia="Microsoft JhengHei UI Light" w:hAnsi="Times New Roman" w:cs="Times New Roman"/>
          <w:b/>
          <w:sz w:val="28"/>
          <w:szCs w:val="28"/>
        </w:rPr>
        <w:t>:</w:t>
      </w:r>
    </w:p>
    <w:p w:rsidR="00673AA4" w:rsidRPr="00673AA4" w:rsidRDefault="00673AA4" w:rsidP="00673AA4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73AA4">
        <w:rPr>
          <w:rFonts w:ascii="Times New Roman" w:eastAsia="Microsoft JhengHei UI Light" w:hAnsi="Times New Roman" w:cs="Times New Roman"/>
        </w:rPr>
        <w:tab/>
      </w:r>
      <w:r w:rsidRPr="00673AA4">
        <w:rPr>
          <w:rFonts w:ascii="Times New Roman" w:eastAsia="Microsoft JhengHei UI Light" w:hAnsi="Times New Roman" w:cs="Times New Roman"/>
          <w:b/>
          <w:i/>
          <w:sz w:val="32"/>
          <w:szCs w:val="32"/>
          <w:lang w:val="bg-BG"/>
        </w:rPr>
        <w:t>Ина Пенелова</w:t>
      </w:r>
    </w:p>
    <w:p w:rsidR="00673AA4" w:rsidRPr="00673AA4" w:rsidRDefault="00673AA4" w:rsidP="00673AA4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73AA4">
        <w:rPr>
          <w:rFonts w:ascii="Times New Roman" w:eastAsia="Microsoft JhengHei UI Light" w:hAnsi="Times New Roman" w:cs="Times New Roman"/>
          <w:b/>
          <w:i/>
          <w:sz w:val="32"/>
          <w:szCs w:val="32"/>
        </w:rPr>
        <w:t>ОфисМениджър, „СайбърСървисис“ ЕООД</w:t>
      </w:r>
    </w:p>
    <w:p w:rsidR="00673AA4" w:rsidRPr="00673AA4" w:rsidRDefault="00673AA4" w:rsidP="00673AA4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73AA4">
        <w:rPr>
          <w:rFonts w:ascii="Times New Roman" w:eastAsia="Microsoft JhengHei UI Light" w:hAnsi="Times New Roman" w:cs="Times New Roman"/>
          <w:b/>
          <w:i/>
          <w:sz w:val="32"/>
          <w:szCs w:val="32"/>
        </w:rPr>
        <w:t>+359 2 980 22 21</w:t>
      </w:r>
    </w:p>
    <w:p w:rsidR="00673AA4" w:rsidRPr="00673AA4" w:rsidRDefault="00673AA4" w:rsidP="00673AA4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73AA4">
        <w:rPr>
          <w:rFonts w:ascii="Times New Roman" w:eastAsia="Microsoft JhengHei UI Light" w:hAnsi="Times New Roman" w:cs="Times New Roman"/>
          <w:b/>
          <w:i/>
          <w:sz w:val="32"/>
          <w:szCs w:val="32"/>
        </w:rPr>
        <w:t>+359 88 9328156</w:t>
      </w:r>
    </w:p>
    <w:p w:rsidR="00673AA4" w:rsidRPr="00673AA4" w:rsidRDefault="00673AA4" w:rsidP="00673AA4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73AA4">
        <w:rPr>
          <w:rFonts w:ascii="Times New Roman" w:eastAsia="Microsoft JhengHei UI Light" w:hAnsi="Times New Roman" w:cs="Times New Roman"/>
          <w:b/>
          <w:i/>
          <w:sz w:val="32"/>
          <w:szCs w:val="32"/>
        </w:rPr>
        <w:t>office@cyber-acad.eu</w:t>
      </w:r>
    </w:p>
    <w:p w:rsidR="00673AA4" w:rsidRDefault="00673AA4" w:rsidP="00EF0812"/>
    <w:p w:rsidR="00EF0812" w:rsidRDefault="00EF0812" w:rsidP="00EF0812"/>
    <w:p w:rsidR="006A4A7C" w:rsidRDefault="006A4A7C" w:rsidP="009F68DD"/>
    <w:p w:rsidR="009F68DD" w:rsidRDefault="009F68DD" w:rsidP="009F68DD"/>
    <w:p w:rsidR="00DB6F32" w:rsidRPr="009F68DD" w:rsidRDefault="00DB6F32" w:rsidP="009F68DD"/>
    <w:sectPr w:rsidR="00DB6F32" w:rsidRPr="009F68DD" w:rsidSect="004D02EC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FE" w:rsidRDefault="00A05EFE" w:rsidP="004D02EC">
      <w:r>
        <w:separator/>
      </w:r>
    </w:p>
  </w:endnote>
  <w:endnote w:type="continuationSeparator" w:id="1">
    <w:p w:rsidR="00A05EFE" w:rsidRDefault="00A05EFE" w:rsidP="004D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FE" w:rsidRDefault="00A05EFE" w:rsidP="004D02EC">
      <w:r>
        <w:separator/>
      </w:r>
    </w:p>
  </w:footnote>
  <w:footnote w:type="continuationSeparator" w:id="1">
    <w:p w:rsidR="00A05EFE" w:rsidRDefault="00A05EFE" w:rsidP="004D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EC" w:rsidRDefault="00622A09">
    <w:pPr>
      <w:pStyle w:val="Header"/>
    </w:pPr>
    <w:r w:rsidRPr="00622A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94672" o:spid="_x0000_s2050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Cyber Services-A4-04-CMY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EC" w:rsidRDefault="00673AA4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-109220</wp:posOffset>
          </wp:positionV>
          <wp:extent cx="2009775" cy="913130"/>
          <wp:effectExtent l="0" t="0" r="9525" b="1270"/>
          <wp:wrapTight wrapText="bothSides">
            <wp:wrapPolygon edited="0">
              <wp:start x="0" y="0"/>
              <wp:lineTo x="0" y="21179"/>
              <wp:lineTo x="21498" y="21179"/>
              <wp:lineTo x="21498" y="0"/>
              <wp:lineTo x="0" y="0"/>
            </wp:wrapPolygon>
          </wp:wrapTight>
          <wp:docPr id="2" name="Picture 2" descr="БЪЛГАРСКА ТЪРГОВСКО-ПРОМИШЛЕНА ПАЛА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ЪЛГАРСКА ТЪРГОВСКО-ПРОМИШЛЕНА ПАЛА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inline distT="0" distB="0" distL="0" distR="0">
          <wp:extent cx="1938020" cy="80446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 -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990" cy="80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EC" w:rsidRDefault="00622A09">
    <w:pPr>
      <w:pStyle w:val="Header"/>
    </w:pPr>
    <w:r w:rsidRPr="00622A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94671" o:spid="_x0000_s2049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Cyber Services-A4-04-CMY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1EB"/>
    <w:multiLevelType w:val="hybridMultilevel"/>
    <w:tmpl w:val="B4D02E4A"/>
    <w:lvl w:ilvl="0" w:tplc="A67A1EA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CBB132B"/>
    <w:multiLevelType w:val="hybridMultilevel"/>
    <w:tmpl w:val="AFC481E8"/>
    <w:lvl w:ilvl="0" w:tplc="4E883A0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6102BF"/>
    <w:multiLevelType w:val="hybridMultilevel"/>
    <w:tmpl w:val="954618FE"/>
    <w:lvl w:ilvl="0" w:tplc="5708630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02EC"/>
    <w:rsid w:val="00075C84"/>
    <w:rsid w:val="00106284"/>
    <w:rsid w:val="0013226C"/>
    <w:rsid w:val="00181004"/>
    <w:rsid w:val="00185343"/>
    <w:rsid w:val="001A4AB4"/>
    <w:rsid w:val="002352A7"/>
    <w:rsid w:val="002C02FC"/>
    <w:rsid w:val="002C3312"/>
    <w:rsid w:val="002D4CAE"/>
    <w:rsid w:val="002F4714"/>
    <w:rsid w:val="003A3736"/>
    <w:rsid w:val="003C01E9"/>
    <w:rsid w:val="00410CD0"/>
    <w:rsid w:val="0043399E"/>
    <w:rsid w:val="00485700"/>
    <w:rsid w:val="004A0842"/>
    <w:rsid w:val="004D02EC"/>
    <w:rsid w:val="004E5069"/>
    <w:rsid w:val="004E634C"/>
    <w:rsid w:val="004E74E9"/>
    <w:rsid w:val="00573B2E"/>
    <w:rsid w:val="00584A32"/>
    <w:rsid w:val="005902E2"/>
    <w:rsid w:val="00622A09"/>
    <w:rsid w:val="00644256"/>
    <w:rsid w:val="00673AA4"/>
    <w:rsid w:val="00682443"/>
    <w:rsid w:val="006972D0"/>
    <w:rsid w:val="006A4A7C"/>
    <w:rsid w:val="008052A7"/>
    <w:rsid w:val="0082356F"/>
    <w:rsid w:val="008436F3"/>
    <w:rsid w:val="008903EB"/>
    <w:rsid w:val="008D38F5"/>
    <w:rsid w:val="008E66E5"/>
    <w:rsid w:val="00947F38"/>
    <w:rsid w:val="009518BE"/>
    <w:rsid w:val="009F68DD"/>
    <w:rsid w:val="00A05EFE"/>
    <w:rsid w:val="00A90A12"/>
    <w:rsid w:val="00AC2316"/>
    <w:rsid w:val="00B0646E"/>
    <w:rsid w:val="00B26926"/>
    <w:rsid w:val="00B96C62"/>
    <w:rsid w:val="00BA6F45"/>
    <w:rsid w:val="00C14821"/>
    <w:rsid w:val="00C66FA8"/>
    <w:rsid w:val="00C93B25"/>
    <w:rsid w:val="00CB6B59"/>
    <w:rsid w:val="00CC56D9"/>
    <w:rsid w:val="00CC7892"/>
    <w:rsid w:val="00D74714"/>
    <w:rsid w:val="00D95DD4"/>
    <w:rsid w:val="00DB6F32"/>
    <w:rsid w:val="00DE5FB9"/>
    <w:rsid w:val="00E65CE7"/>
    <w:rsid w:val="00EB70A4"/>
    <w:rsid w:val="00EF0812"/>
    <w:rsid w:val="00F148AD"/>
    <w:rsid w:val="00F54648"/>
    <w:rsid w:val="00F67F29"/>
    <w:rsid w:val="00F77BF2"/>
    <w:rsid w:val="00FA4A3F"/>
    <w:rsid w:val="00FB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2EC"/>
    <w:pPr>
      <w:tabs>
        <w:tab w:val="center" w:pos="4703"/>
        <w:tab w:val="right" w:pos="940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02EC"/>
  </w:style>
  <w:style w:type="paragraph" w:styleId="Footer">
    <w:name w:val="footer"/>
    <w:basedOn w:val="Normal"/>
    <w:link w:val="FooterChar"/>
    <w:uiPriority w:val="99"/>
    <w:unhideWhenUsed/>
    <w:rsid w:val="004D02EC"/>
    <w:pPr>
      <w:tabs>
        <w:tab w:val="center" w:pos="4703"/>
        <w:tab w:val="right" w:pos="940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02EC"/>
  </w:style>
  <w:style w:type="paragraph" w:styleId="ListParagraph">
    <w:name w:val="List Paragraph"/>
    <w:basedOn w:val="Normal"/>
    <w:uiPriority w:val="34"/>
    <w:qFormat/>
    <w:rsid w:val="00CC56D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F68DD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5F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8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081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cyber-acad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Margarita Damqnova</cp:lastModifiedBy>
  <cp:revision>3</cp:revision>
  <cp:lastPrinted>2021-01-15T12:46:00Z</cp:lastPrinted>
  <dcterms:created xsi:type="dcterms:W3CDTF">2021-01-27T08:48:00Z</dcterms:created>
  <dcterms:modified xsi:type="dcterms:W3CDTF">2021-01-27T08:51:00Z</dcterms:modified>
</cp:coreProperties>
</file>