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1BBB8" w14:textId="77777777" w:rsidR="00EA4CF3" w:rsidRDefault="00EA4CF3" w:rsidP="00EA4CF3">
      <w:pPr>
        <w:pStyle w:val="Heading3"/>
      </w:pPr>
      <w:bookmarkStart w:id="0" w:name="_Toc30073570"/>
    </w:p>
    <w:p w14:paraId="7DC1C628" w14:textId="77777777" w:rsidR="00EA4CF3" w:rsidRDefault="00EA4CF3" w:rsidP="00EA4CF3">
      <w:pPr>
        <w:pStyle w:val="Heading3"/>
      </w:pPr>
    </w:p>
    <w:p w14:paraId="4957D725" w14:textId="77777777" w:rsidR="00EA4CF3" w:rsidRDefault="00EA4CF3" w:rsidP="00EA4CF3">
      <w:pPr>
        <w:pStyle w:val="Heading3"/>
      </w:pPr>
    </w:p>
    <w:p w14:paraId="03C7C3B9" w14:textId="77777777" w:rsidR="00EA4CF3" w:rsidRDefault="00EA4CF3" w:rsidP="00EA4CF3">
      <w:pPr>
        <w:pStyle w:val="Heading3"/>
      </w:pPr>
    </w:p>
    <w:p w14:paraId="6609E0A3" w14:textId="77777777" w:rsidR="00EA4CF3" w:rsidRDefault="00EA4CF3" w:rsidP="00EA4CF3">
      <w:pPr>
        <w:pStyle w:val="Heading3"/>
      </w:pPr>
    </w:p>
    <w:p w14:paraId="099AA65F" w14:textId="77777777" w:rsidR="00EA4CF3" w:rsidRDefault="00EA4CF3" w:rsidP="00EA4CF3">
      <w:pPr>
        <w:pStyle w:val="Heading3"/>
      </w:pPr>
    </w:p>
    <w:p w14:paraId="0C8C8F14" w14:textId="77777777" w:rsidR="00EA4CF3" w:rsidRDefault="00EA4CF3" w:rsidP="00EA4CF3">
      <w:pPr>
        <w:pStyle w:val="Heading3"/>
      </w:pPr>
    </w:p>
    <w:p w14:paraId="36E7998C" w14:textId="77777777" w:rsidR="00EA4CF3" w:rsidRPr="009C7B08" w:rsidRDefault="00EA4CF3" w:rsidP="00DF52AA">
      <w:pPr>
        <w:pStyle w:val="BodyText"/>
        <w:widowControl w:val="0"/>
        <w:autoSpaceDE w:val="0"/>
        <w:autoSpaceDN w:val="0"/>
        <w:spacing w:line="276" w:lineRule="auto"/>
        <w:ind w:right="-39" w:firstLine="340"/>
        <w:jc w:val="left"/>
        <w:rPr>
          <w:sz w:val="40"/>
          <w:szCs w:val="40"/>
        </w:rPr>
      </w:pPr>
    </w:p>
    <w:p w14:paraId="280AE991" w14:textId="13234E1B" w:rsidR="00EA4CF3" w:rsidRPr="00C046B6" w:rsidRDefault="00DF52AA" w:rsidP="00DF52AA">
      <w:pPr>
        <w:pStyle w:val="Heading3"/>
        <w:jc w:val="center"/>
        <w:rPr>
          <w:sz w:val="48"/>
          <w:szCs w:val="48"/>
        </w:rPr>
      </w:pPr>
      <w:r w:rsidRPr="00C046B6">
        <w:rPr>
          <w:sz w:val="48"/>
          <w:szCs w:val="48"/>
        </w:rPr>
        <w:t>АНАЛИЗ НА ОБЕМА НА ТОВАРНИТЕ ПРЕВОЗИ</w:t>
      </w:r>
    </w:p>
    <w:p w14:paraId="6CD4A1BA" w14:textId="0CCB5C3F" w:rsidR="009D5F06" w:rsidRPr="00C046B6" w:rsidRDefault="00DF52AA" w:rsidP="00DF52AA">
      <w:pPr>
        <w:pStyle w:val="Heading3"/>
        <w:jc w:val="center"/>
        <w:rPr>
          <w:sz w:val="48"/>
          <w:szCs w:val="48"/>
          <w:lang w:val="en-GB"/>
        </w:rPr>
      </w:pPr>
      <w:r w:rsidRPr="00C046B6">
        <w:rPr>
          <w:sz w:val="48"/>
          <w:szCs w:val="48"/>
        </w:rPr>
        <w:t>ПО АВТОМОБИЛЕН ТРАНСПОРТ</w:t>
      </w:r>
      <w:bookmarkEnd w:id="0"/>
    </w:p>
    <w:p w14:paraId="59601054" w14:textId="77777777" w:rsidR="009D5F06" w:rsidRPr="00C046B6" w:rsidRDefault="009D5F06" w:rsidP="00DF52AA">
      <w:pPr>
        <w:pStyle w:val="Heading3"/>
        <w:jc w:val="center"/>
        <w:rPr>
          <w:sz w:val="48"/>
          <w:szCs w:val="48"/>
          <w:lang w:val="en-GB"/>
        </w:rPr>
      </w:pPr>
    </w:p>
    <w:p w14:paraId="4453FC4A" w14:textId="77777777" w:rsidR="009D5F06" w:rsidRPr="009C7B08" w:rsidRDefault="009D5F06" w:rsidP="00DF52AA">
      <w:pPr>
        <w:pStyle w:val="Heading3"/>
        <w:jc w:val="center"/>
        <w:rPr>
          <w:sz w:val="40"/>
          <w:szCs w:val="40"/>
          <w:lang w:val="en-GB"/>
        </w:rPr>
      </w:pPr>
    </w:p>
    <w:p w14:paraId="15AE28B6" w14:textId="4A288F69" w:rsidR="009D5F06" w:rsidRPr="009D5F06" w:rsidRDefault="009D5F06" w:rsidP="00DF52AA">
      <w:pPr>
        <w:pStyle w:val="Heading3"/>
        <w:jc w:val="center"/>
        <w:rPr>
          <w:b w:val="0"/>
          <w:bCs w:val="0"/>
          <w:lang w:val="en-GB"/>
        </w:rPr>
      </w:pPr>
      <w:r w:rsidRPr="009D5F06">
        <w:rPr>
          <w:b w:val="0"/>
          <w:bCs w:val="0"/>
          <w:lang w:val="en-GB"/>
        </w:rPr>
        <w:t>WP3</w:t>
      </w:r>
    </w:p>
    <w:p w14:paraId="717D892E" w14:textId="3045BEF7" w:rsidR="004E1E42" w:rsidRPr="009D5F06" w:rsidRDefault="009D5F06" w:rsidP="00DF52AA">
      <w:pPr>
        <w:pStyle w:val="Heading3"/>
        <w:jc w:val="center"/>
        <w:rPr>
          <w:b w:val="0"/>
          <w:bCs w:val="0"/>
          <w:lang w:val="en-GB"/>
        </w:rPr>
      </w:pPr>
      <w:r w:rsidRPr="009D5F06">
        <w:rPr>
          <w:b w:val="0"/>
          <w:bCs w:val="0"/>
          <w:lang w:val="en-GB"/>
        </w:rPr>
        <w:t>(D.3.4.1 assessment of local and cross border conditions in BG)</w:t>
      </w:r>
    </w:p>
    <w:p w14:paraId="27ACE314" w14:textId="77777777" w:rsidR="009D5F06" w:rsidRPr="009D5F06" w:rsidRDefault="009D5F06" w:rsidP="00DF52AA">
      <w:pPr>
        <w:jc w:val="center"/>
        <w:rPr>
          <w:lang w:val="en-GB" w:bidi="en-US"/>
        </w:rPr>
      </w:pPr>
    </w:p>
    <w:p w14:paraId="13C298C1" w14:textId="77777777" w:rsidR="00445690" w:rsidRPr="00C046B6" w:rsidRDefault="00445690" w:rsidP="00DF52AA">
      <w:pPr>
        <w:spacing w:after="0" w:line="240" w:lineRule="auto"/>
        <w:rPr>
          <w:rFonts w:ascii="Times New Roman" w:hAnsi="Times New Roman" w:cs="Times New Roman"/>
          <w:b/>
          <w:color w:val="auto"/>
          <w:sz w:val="32"/>
          <w:szCs w:val="32"/>
          <w:lang w:val="bg-BG"/>
        </w:rPr>
      </w:pPr>
      <w:r w:rsidRPr="00C046B6">
        <w:rPr>
          <w:rFonts w:ascii="Times New Roman" w:hAnsi="Times New Roman" w:cs="Times New Roman"/>
          <w:b/>
          <w:color w:val="auto"/>
          <w:sz w:val="32"/>
          <w:szCs w:val="32"/>
          <w:lang w:val="bg-BG"/>
        </w:rPr>
        <w:t>Проф. Христина Николова</w:t>
      </w:r>
    </w:p>
    <w:p w14:paraId="2945734B" w14:textId="5F3D48ED" w:rsidR="00445690" w:rsidRPr="00C046B6" w:rsidRDefault="00445690" w:rsidP="00DF52AA">
      <w:pPr>
        <w:spacing w:after="0" w:line="240" w:lineRule="auto"/>
        <w:rPr>
          <w:rFonts w:ascii="Times New Roman" w:hAnsi="Times New Roman" w:cs="Times New Roman"/>
          <w:b/>
          <w:color w:val="auto"/>
          <w:sz w:val="32"/>
          <w:szCs w:val="32"/>
          <w:lang w:val="bg-BG"/>
        </w:rPr>
      </w:pPr>
      <w:r w:rsidRPr="00C046B6">
        <w:rPr>
          <w:rFonts w:ascii="Times New Roman" w:hAnsi="Times New Roman" w:cs="Times New Roman"/>
          <w:b/>
          <w:color w:val="auto"/>
          <w:sz w:val="32"/>
          <w:szCs w:val="32"/>
          <w:lang w:val="bg-BG"/>
        </w:rPr>
        <w:t>Гл.ас. д-р Георги Димитров</w:t>
      </w:r>
    </w:p>
    <w:p w14:paraId="10546F41" w14:textId="77777777" w:rsidR="00DF52AA" w:rsidRDefault="00445690" w:rsidP="00DF52AA">
      <w:pPr>
        <w:spacing w:after="0" w:line="240" w:lineRule="auto"/>
        <w:rPr>
          <w:rFonts w:ascii="Times New Roman" w:hAnsi="Times New Roman" w:cs="Times New Roman"/>
          <w:b/>
          <w:color w:val="auto"/>
          <w:sz w:val="32"/>
          <w:szCs w:val="32"/>
          <w:lang w:val="bg-BG"/>
        </w:rPr>
      </w:pPr>
      <w:r w:rsidRPr="00C046B6">
        <w:rPr>
          <w:rFonts w:ascii="Times New Roman" w:hAnsi="Times New Roman" w:cs="Times New Roman"/>
          <w:b/>
          <w:color w:val="auto"/>
          <w:sz w:val="32"/>
          <w:szCs w:val="32"/>
          <w:lang w:val="bg-BG"/>
        </w:rPr>
        <w:t>УНСС</w:t>
      </w:r>
    </w:p>
    <w:p w14:paraId="098B8C93" w14:textId="11129114" w:rsidR="00EA4CF3" w:rsidRPr="00C046B6" w:rsidRDefault="00445690" w:rsidP="00DF52AA">
      <w:pPr>
        <w:spacing w:after="0" w:line="240" w:lineRule="auto"/>
        <w:jc w:val="center"/>
        <w:rPr>
          <w:rFonts w:ascii="Times New Roman" w:hAnsi="Times New Roman" w:cs="Times New Roman"/>
          <w:b/>
          <w:color w:val="auto"/>
          <w:sz w:val="32"/>
          <w:szCs w:val="32"/>
          <w:lang w:val="bg-BG"/>
        </w:rPr>
      </w:pPr>
      <w:r w:rsidRPr="00C046B6">
        <w:rPr>
          <w:rFonts w:ascii="Times New Roman" w:hAnsi="Times New Roman" w:cs="Times New Roman"/>
          <w:b/>
          <w:color w:val="auto"/>
          <w:sz w:val="32"/>
          <w:szCs w:val="32"/>
          <w:lang w:val="bg-BG"/>
        </w:rPr>
        <w:t xml:space="preserve"> </w:t>
      </w:r>
      <w:r w:rsidR="00EA4CF3" w:rsidRPr="00C046B6">
        <w:rPr>
          <w:rFonts w:ascii="Times New Roman" w:hAnsi="Times New Roman" w:cs="Times New Roman"/>
          <w:b/>
          <w:color w:val="auto"/>
          <w:sz w:val="32"/>
          <w:szCs w:val="32"/>
          <w:lang w:val="bg-BG"/>
        </w:rPr>
        <w:br w:type="page"/>
      </w:r>
    </w:p>
    <w:p w14:paraId="00B1F17D" w14:textId="6CAD1EDB" w:rsidR="007937D0" w:rsidRPr="006B04A9" w:rsidRDefault="004E1E42" w:rsidP="00DF52AA">
      <w:pPr>
        <w:pStyle w:val="BodyText"/>
        <w:widowControl w:val="0"/>
        <w:autoSpaceDE w:val="0"/>
        <w:autoSpaceDN w:val="0"/>
        <w:spacing w:line="276" w:lineRule="auto"/>
        <w:ind w:right="-39" w:firstLine="340"/>
        <w:rPr>
          <w:sz w:val="22"/>
        </w:rPr>
      </w:pPr>
      <w:r w:rsidRPr="006B04A9">
        <w:rPr>
          <w:sz w:val="22"/>
        </w:rPr>
        <w:lastRenderedPageBreak/>
        <w:t>Транспортът е един от основните сектори на икономиката на България,  който през последните години се развива с бързи темпове. Съществена заслуга за това има товарният автомобилен транспорт, който заема водещо място по отношение на превозените количества товари и извършената превозна работа в националната транспортна система. От 2007 г. България е член на Европейския съюз и голяма част от внасяните и изнасяни стоки (от и към другите страни членки на съюза) преминаха към либерализиран режим на търговия, а товарният автомобилен транспорт започна да играе все по-голяма роля във външно-търговските отношения на страната.</w:t>
      </w:r>
    </w:p>
    <w:p w14:paraId="1F9927C3" w14:textId="17B42F3E" w:rsidR="007937D0" w:rsidRPr="006B04A9" w:rsidRDefault="004E1E42" w:rsidP="00DF52AA">
      <w:pPr>
        <w:pStyle w:val="BodyText"/>
        <w:widowControl w:val="0"/>
        <w:autoSpaceDE w:val="0"/>
        <w:autoSpaceDN w:val="0"/>
        <w:spacing w:line="276" w:lineRule="auto"/>
        <w:ind w:right="-39" w:firstLine="340"/>
        <w:rPr>
          <w:sz w:val="22"/>
        </w:rPr>
      </w:pPr>
      <w:r w:rsidRPr="006B04A9">
        <w:rPr>
          <w:sz w:val="22"/>
        </w:rPr>
        <w:t xml:space="preserve">Анализираният период 2007 – 2018 година обхваща времето след приемането на България в Европейския съюз. Продължителността на периода позволява да се откроят основните тенденции в развитието на товарния автомобилен транспорт. Основната цел на анализа е </w:t>
      </w:r>
      <w:bookmarkStart w:id="1" w:name="_Hlk34295951"/>
      <w:r w:rsidRPr="006B04A9">
        <w:rPr>
          <w:sz w:val="22"/>
        </w:rPr>
        <w:t>да се проследи обема на извършените товарни превози</w:t>
      </w:r>
      <w:bookmarkEnd w:id="1"/>
      <w:r w:rsidR="006C7C90" w:rsidRPr="006B04A9">
        <w:rPr>
          <w:sz w:val="22"/>
        </w:rPr>
        <w:t>.</w:t>
      </w:r>
    </w:p>
    <w:p w14:paraId="4EFD422F" w14:textId="2A6F712A" w:rsidR="004E1E42" w:rsidRPr="006B04A9" w:rsidRDefault="004E1E42" w:rsidP="00DF52AA">
      <w:pPr>
        <w:pStyle w:val="BodyText"/>
        <w:widowControl w:val="0"/>
        <w:autoSpaceDE w:val="0"/>
        <w:autoSpaceDN w:val="0"/>
        <w:spacing w:line="276" w:lineRule="auto"/>
        <w:ind w:right="-39" w:firstLine="340"/>
        <w:rPr>
          <w:sz w:val="22"/>
        </w:rPr>
      </w:pPr>
      <w:r w:rsidRPr="006B04A9">
        <w:rPr>
          <w:sz w:val="22"/>
        </w:rPr>
        <w:t xml:space="preserve">В таблица 1 са представени данни за количествата превозени товари от автомобилния транспорт при извършването на вътрешни и международни превози. Данните показват, че за разглеждания период по-голямата част от общия обем на превозените товари с автомобилен транспорт са извършени при осъществяването на вътрешни превози. Делът на международните превози в общото количество на превозените товари от автомобилния транспорт значително нараства и от 8,70% през 2007 г. достига до 29,32 % през 2018 г. </w:t>
      </w:r>
    </w:p>
    <w:p w14:paraId="10552211" w14:textId="77777777" w:rsidR="003B52BC" w:rsidRPr="00EA4CF3" w:rsidRDefault="003B52BC" w:rsidP="004E1E42">
      <w:pPr>
        <w:spacing w:after="0" w:line="360" w:lineRule="auto"/>
        <w:jc w:val="both"/>
        <w:rPr>
          <w:rFonts w:ascii="Times New Roman" w:hAnsi="Times New Roman" w:cs="Times New Roman"/>
          <w:color w:val="auto"/>
          <w:sz w:val="24"/>
          <w:szCs w:val="24"/>
          <w:lang w:val="bg-BG"/>
        </w:rPr>
      </w:pPr>
    </w:p>
    <w:p w14:paraId="1181CCE3" w14:textId="7AB3C076" w:rsidR="00BB2FD3" w:rsidRPr="007E3014" w:rsidRDefault="004E1E42" w:rsidP="007E3014">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2" w:name="_Toc30073587"/>
      <w:r w:rsidRPr="00DF52AA">
        <w:rPr>
          <w:rFonts w:ascii="Times New Roman" w:eastAsia="Cambria" w:hAnsi="Times New Roman" w:cs="Times New Roman"/>
          <w:b/>
          <w:bCs/>
          <w:i w:val="0"/>
          <w:iCs w:val="0"/>
          <w:color w:val="4472C4" w:themeColor="accent1"/>
          <w:szCs w:val="22"/>
          <w:lang w:eastAsia="en-US" w:bidi="en-US"/>
        </w:rPr>
        <w:t xml:space="preserve">Таблица </w:t>
      </w:r>
      <w:r w:rsidR="007937D0" w:rsidRPr="00DF52AA">
        <w:rPr>
          <w:rFonts w:ascii="Times New Roman" w:eastAsia="Cambria" w:hAnsi="Times New Roman" w:cs="Times New Roman"/>
          <w:b/>
          <w:bCs/>
          <w:i w:val="0"/>
          <w:iCs w:val="0"/>
          <w:color w:val="4472C4" w:themeColor="accent1"/>
          <w:szCs w:val="22"/>
          <w:lang w:eastAsia="en-US" w:bidi="en-US"/>
        </w:rPr>
        <w:t xml:space="preserve">1 </w:t>
      </w:r>
      <w:r w:rsidRPr="00DF52AA">
        <w:rPr>
          <w:rFonts w:ascii="Times New Roman" w:eastAsia="Cambria" w:hAnsi="Times New Roman" w:cs="Times New Roman"/>
          <w:b/>
          <w:bCs/>
          <w:i w:val="0"/>
          <w:iCs w:val="0"/>
          <w:color w:val="4472C4" w:themeColor="accent1"/>
          <w:szCs w:val="22"/>
          <w:lang w:eastAsia="en-US" w:bidi="en-US"/>
        </w:rPr>
        <w:t>Превозени количества товари от автомобилния транспорт за периода 2007 – 2018г. (</w:t>
      </w:r>
      <w:proofErr w:type="gramStart"/>
      <w:r w:rsidRPr="00DF52AA">
        <w:rPr>
          <w:rFonts w:ascii="Times New Roman" w:eastAsia="Cambria" w:hAnsi="Times New Roman" w:cs="Times New Roman"/>
          <w:b/>
          <w:bCs/>
          <w:i w:val="0"/>
          <w:iCs w:val="0"/>
          <w:color w:val="4472C4" w:themeColor="accent1"/>
          <w:szCs w:val="22"/>
          <w:lang w:eastAsia="en-US" w:bidi="en-US"/>
        </w:rPr>
        <w:t>хил</w:t>
      </w:r>
      <w:proofErr w:type="gramEnd"/>
      <w:r w:rsidRPr="00DF52AA">
        <w:rPr>
          <w:rFonts w:ascii="Times New Roman" w:eastAsia="Cambria" w:hAnsi="Times New Roman" w:cs="Times New Roman"/>
          <w:b/>
          <w:bCs/>
          <w:i w:val="0"/>
          <w:iCs w:val="0"/>
          <w:color w:val="4472C4" w:themeColor="accent1"/>
          <w:szCs w:val="22"/>
          <w:lang w:eastAsia="en-US" w:bidi="en-US"/>
        </w:rPr>
        <w:t>. т)</w:t>
      </w:r>
      <w:bookmarkEnd w:id="2"/>
    </w:p>
    <w:tbl>
      <w:tblPr>
        <w:tblW w:w="9347" w:type="dxa"/>
        <w:tblCellMar>
          <w:left w:w="70" w:type="dxa"/>
          <w:right w:w="70" w:type="dxa"/>
        </w:tblCellMar>
        <w:tblLook w:val="04A0" w:firstRow="1" w:lastRow="0" w:firstColumn="1" w:lastColumn="0" w:noHBand="0" w:noVBand="1"/>
      </w:tblPr>
      <w:tblGrid>
        <w:gridCol w:w="1349"/>
        <w:gridCol w:w="661"/>
        <w:gridCol w:w="667"/>
        <w:gridCol w:w="667"/>
        <w:gridCol w:w="667"/>
        <w:gridCol w:w="667"/>
        <w:gridCol w:w="667"/>
        <w:gridCol w:w="667"/>
        <w:gridCol w:w="667"/>
        <w:gridCol w:w="667"/>
        <w:gridCol w:w="667"/>
        <w:gridCol w:w="667"/>
        <w:gridCol w:w="667"/>
      </w:tblGrid>
      <w:tr w:rsidR="006C7C90" w:rsidRPr="007E3014" w14:paraId="483F2CA3" w14:textId="77777777" w:rsidTr="00BB2FD3">
        <w:trPr>
          <w:trHeight w:val="97"/>
        </w:trPr>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83E02"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Видове превози </w:t>
            </w:r>
          </w:p>
        </w:tc>
        <w:tc>
          <w:tcPr>
            <w:tcW w:w="6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2F9B43"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2007</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640639"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2008</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4F8AFB"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2009</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938398"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2010</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2C31D7"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2011</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80D3DA"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2012</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4C4EBB"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2013</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750B0F"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2014</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364852"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2015</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812DA9"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2016</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C164E5"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2017</w:t>
            </w:r>
          </w:p>
        </w:tc>
        <w:tc>
          <w:tcPr>
            <w:tcW w:w="6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485705" w14:textId="77777777" w:rsidR="00BB2FD3" w:rsidRPr="007E3014" w:rsidRDefault="00BB2FD3" w:rsidP="00BB2FD3">
            <w:pPr>
              <w:spacing w:after="0" w:line="240" w:lineRule="auto"/>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2018</w:t>
            </w:r>
          </w:p>
        </w:tc>
      </w:tr>
      <w:tr w:rsidR="006C7C90" w:rsidRPr="007E3014" w14:paraId="79DC5CDE" w14:textId="77777777" w:rsidTr="00BB2FD3">
        <w:trPr>
          <w:trHeight w:val="157"/>
        </w:trPr>
        <w:tc>
          <w:tcPr>
            <w:tcW w:w="1349"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A0508B" w14:textId="77777777" w:rsidR="00BB2FD3" w:rsidRPr="007E3014" w:rsidRDefault="00BB2FD3" w:rsidP="00BB2FD3">
            <w:pPr>
              <w:spacing w:after="0" w:line="240" w:lineRule="auto"/>
              <w:rPr>
                <w:rFonts w:ascii="Times New Roman" w:eastAsia="Times New Roman" w:hAnsi="Times New Roman" w:cs="Times New Roman"/>
                <w:color w:val="auto"/>
                <w:sz w:val="16"/>
                <w:szCs w:val="16"/>
                <w:lang w:val="bg-BG" w:eastAsia="bg-BG"/>
              </w:rPr>
            </w:pPr>
            <w:r w:rsidRPr="007E3014">
              <w:rPr>
                <w:rFonts w:ascii="Times New Roman" w:eastAsia="Times New Roman" w:hAnsi="Times New Roman" w:cs="Times New Roman"/>
                <w:color w:val="auto"/>
                <w:sz w:val="16"/>
                <w:szCs w:val="16"/>
                <w:lang w:val="bg-BG" w:eastAsia="bg-BG"/>
              </w:rPr>
              <w:t>Вътрешни превози</w:t>
            </w:r>
          </w:p>
        </w:tc>
        <w:tc>
          <w:tcPr>
            <w:tcW w:w="66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33EAA7B" w14:textId="77777777" w:rsidR="00BB2FD3" w:rsidRPr="007E3014" w:rsidRDefault="00BB2FD3" w:rsidP="00BB2FD3">
            <w:pPr>
              <w:spacing w:after="0"/>
              <w:jc w:val="center"/>
              <w:rPr>
                <w:rFonts w:ascii="Times New Roman" w:hAnsi="Times New Roman" w:cs="Times New Roman"/>
                <w:color w:val="auto"/>
                <w:sz w:val="16"/>
                <w:szCs w:val="16"/>
              </w:rPr>
            </w:pPr>
          </w:p>
          <w:p w14:paraId="061EFD30"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65878,7</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E3DF5E"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58625,6</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FD1D8C" w14:textId="77777777" w:rsidR="00BB2FD3" w:rsidRPr="007E3014" w:rsidRDefault="00BB2FD3" w:rsidP="00BB2FD3">
            <w:pPr>
              <w:spacing w:after="0"/>
              <w:rPr>
                <w:rFonts w:ascii="Times New Roman" w:hAnsi="Times New Roman" w:cs="Times New Roman"/>
                <w:color w:val="auto"/>
                <w:sz w:val="16"/>
                <w:szCs w:val="16"/>
              </w:rPr>
            </w:pPr>
          </w:p>
          <w:p w14:paraId="5E635C33" w14:textId="77777777" w:rsidR="00BB2FD3" w:rsidRPr="007E3014" w:rsidRDefault="00BB2FD3" w:rsidP="00BB2FD3">
            <w:pPr>
              <w:spacing w:after="0"/>
              <w:rPr>
                <w:rFonts w:ascii="Times New Roman" w:hAnsi="Times New Roman" w:cs="Times New Roman"/>
                <w:color w:val="auto"/>
                <w:sz w:val="16"/>
                <w:szCs w:val="16"/>
              </w:rPr>
            </w:pPr>
            <w:r w:rsidRPr="007E3014">
              <w:rPr>
                <w:rFonts w:ascii="Times New Roman" w:hAnsi="Times New Roman" w:cs="Times New Roman"/>
                <w:color w:val="auto"/>
                <w:sz w:val="16"/>
                <w:szCs w:val="16"/>
              </w:rPr>
              <w:t>45114,0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D4F04A"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36312,1</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12FF9B"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45105,6</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BE4A40B"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47823,1</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D75FF74"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57894,7</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D5ED98"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56268,0</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089BC9"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57930,9</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94D575E"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49202,6</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1D99D2"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57541,9</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A303FA"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54049,1</w:t>
            </w:r>
          </w:p>
        </w:tc>
      </w:tr>
      <w:tr w:rsidR="006C7C90" w:rsidRPr="007E3014" w14:paraId="0277B7E1" w14:textId="77777777" w:rsidTr="00BB2FD3">
        <w:trPr>
          <w:trHeight w:val="77"/>
        </w:trPr>
        <w:tc>
          <w:tcPr>
            <w:tcW w:w="134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E3A2B1" w14:textId="77777777" w:rsidR="00BB2FD3" w:rsidRPr="007E3014" w:rsidRDefault="00BB2FD3" w:rsidP="00BB2FD3">
            <w:pPr>
              <w:spacing w:after="0" w:line="240" w:lineRule="auto"/>
              <w:rPr>
                <w:rFonts w:ascii="Times New Roman" w:eastAsia="Times New Roman" w:hAnsi="Times New Roman" w:cs="Times New Roman"/>
                <w:color w:val="auto"/>
                <w:sz w:val="16"/>
                <w:szCs w:val="16"/>
                <w:lang w:val="bg-BG" w:eastAsia="bg-BG"/>
              </w:rPr>
            </w:pPr>
            <w:r w:rsidRPr="007E3014">
              <w:rPr>
                <w:rFonts w:ascii="Times New Roman" w:eastAsia="Times New Roman" w:hAnsi="Times New Roman" w:cs="Times New Roman"/>
                <w:color w:val="auto"/>
                <w:sz w:val="16"/>
                <w:szCs w:val="16"/>
                <w:lang w:val="bg-BG" w:eastAsia="bg-BG"/>
              </w:rPr>
              <w:t>Международни превози</w:t>
            </w:r>
          </w:p>
        </w:tc>
        <w:tc>
          <w:tcPr>
            <w:tcW w:w="661" w:type="dxa"/>
            <w:tcBorders>
              <w:top w:val="nil"/>
              <w:left w:val="single" w:sz="4" w:space="0" w:color="auto"/>
              <w:bottom w:val="single" w:sz="4" w:space="0" w:color="auto"/>
              <w:right w:val="single" w:sz="4" w:space="0" w:color="auto"/>
            </w:tcBorders>
            <w:shd w:val="clear" w:color="000000" w:fill="FFFFFF"/>
            <w:noWrap/>
            <w:vAlign w:val="bottom"/>
          </w:tcPr>
          <w:p w14:paraId="58E52575" w14:textId="77777777" w:rsidR="00BB2FD3" w:rsidRPr="007E3014" w:rsidRDefault="00BB2FD3" w:rsidP="00BB2FD3">
            <w:pPr>
              <w:spacing w:after="0"/>
              <w:jc w:val="center"/>
              <w:rPr>
                <w:rFonts w:ascii="Times New Roman" w:hAnsi="Times New Roman" w:cs="Times New Roman"/>
                <w:color w:val="auto"/>
                <w:sz w:val="16"/>
                <w:szCs w:val="16"/>
              </w:rPr>
            </w:pPr>
          </w:p>
          <w:p w14:paraId="69DAEC71"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6277,5</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0EAD9D52"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6517,7</w:t>
            </w:r>
          </w:p>
        </w:tc>
        <w:tc>
          <w:tcPr>
            <w:tcW w:w="667" w:type="dxa"/>
            <w:tcBorders>
              <w:top w:val="nil"/>
              <w:left w:val="single" w:sz="4" w:space="0" w:color="auto"/>
              <w:bottom w:val="single" w:sz="4" w:space="0" w:color="auto"/>
              <w:right w:val="single" w:sz="4" w:space="0" w:color="auto"/>
            </w:tcBorders>
            <w:shd w:val="clear" w:color="000000" w:fill="FFFFFF"/>
            <w:noWrap/>
            <w:vAlign w:val="center"/>
          </w:tcPr>
          <w:p w14:paraId="35790657" w14:textId="77777777" w:rsidR="00BB2FD3" w:rsidRPr="007E3014" w:rsidRDefault="00BB2FD3" w:rsidP="00BB2FD3">
            <w:pPr>
              <w:spacing w:after="0"/>
              <w:jc w:val="center"/>
              <w:rPr>
                <w:rFonts w:ascii="Times New Roman" w:hAnsi="Times New Roman" w:cs="Times New Roman"/>
                <w:color w:val="auto"/>
                <w:sz w:val="16"/>
                <w:szCs w:val="16"/>
              </w:rPr>
            </w:pPr>
          </w:p>
          <w:p w14:paraId="7EF5103E"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9586,3</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1A7D1628"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11740,5</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4BC7CB48"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13777,9</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4ACE5F53"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17458,5</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6A2BC8A5"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21503,0</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2CBD4573"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19465,6</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741E08A4"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27302,6</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3F3E80CD"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33340,8</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5BE010D0"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34098,4</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3DF1DB52" w14:textId="77777777" w:rsidR="00BB2FD3" w:rsidRPr="007E3014" w:rsidRDefault="00BB2FD3" w:rsidP="00BB2FD3">
            <w:pPr>
              <w:spacing w:after="0"/>
              <w:jc w:val="center"/>
              <w:rPr>
                <w:rFonts w:ascii="Times New Roman" w:hAnsi="Times New Roman" w:cs="Times New Roman"/>
                <w:color w:val="auto"/>
                <w:sz w:val="16"/>
                <w:szCs w:val="16"/>
              </w:rPr>
            </w:pPr>
            <w:r w:rsidRPr="007E3014">
              <w:rPr>
                <w:rFonts w:ascii="Times New Roman" w:hAnsi="Times New Roman" w:cs="Times New Roman"/>
                <w:color w:val="auto"/>
                <w:sz w:val="16"/>
                <w:szCs w:val="16"/>
              </w:rPr>
              <w:t>22420,2</w:t>
            </w:r>
          </w:p>
        </w:tc>
      </w:tr>
      <w:tr w:rsidR="006C7C90" w:rsidRPr="007E3014" w14:paraId="383D7B98" w14:textId="77777777" w:rsidTr="00BB2FD3">
        <w:trPr>
          <w:trHeight w:val="77"/>
        </w:trPr>
        <w:tc>
          <w:tcPr>
            <w:tcW w:w="134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D5D31B" w14:textId="77777777" w:rsidR="00BB2FD3" w:rsidRPr="007E3014" w:rsidRDefault="00BB2FD3" w:rsidP="00BB2FD3">
            <w:pPr>
              <w:spacing w:after="0" w:line="240" w:lineRule="auto"/>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Превозени товари- общо:</w:t>
            </w:r>
          </w:p>
        </w:tc>
        <w:tc>
          <w:tcPr>
            <w:tcW w:w="661" w:type="dxa"/>
            <w:tcBorders>
              <w:top w:val="nil"/>
              <w:left w:val="single" w:sz="4" w:space="0" w:color="auto"/>
              <w:bottom w:val="single" w:sz="4" w:space="0" w:color="auto"/>
              <w:right w:val="single" w:sz="4" w:space="0" w:color="auto"/>
            </w:tcBorders>
            <w:shd w:val="clear" w:color="000000" w:fill="FFFFFF"/>
            <w:noWrap/>
            <w:vAlign w:val="bottom"/>
          </w:tcPr>
          <w:p w14:paraId="37109EA2" w14:textId="77777777" w:rsidR="00BB2FD3" w:rsidRPr="007E3014" w:rsidRDefault="00BB2FD3" w:rsidP="00BB2FD3">
            <w:pPr>
              <w:spacing w:after="0"/>
              <w:jc w:val="center"/>
              <w:rPr>
                <w:rFonts w:ascii="Times New Roman" w:hAnsi="Times New Roman" w:cs="Times New Roman"/>
                <w:b/>
                <w:color w:val="auto"/>
                <w:sz w:val="16"/>
                <w:szCs w:val="16"/>
              </w:rPr>
            </w:pPr>
          </w:p>
          <w:p w14:paraId="13A285F2"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72156,2</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5CF94744"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65143,3</w:t>
            </w:r>
          </w:p>
        </w:tc>
        <w:tc>
          <w:tcPr>
            <w:tcW w:w="667" w:type="dxa"/>
            <w:tcBorders>
              <w:top w:val="nil"/>
              <w:left w:val="single" w:sz="4" w:space="0" w:color="auto"/>
              <w:bottom w:val="single" w:sz="4" w:space="0" w:color="auto"/>
              <w:right w:val="single" w:sz="4" w:space="0" w:color="auto"/>
            </w:tcBorders>
            <w:shd w:val="clear" w:color="000000" w:fill="FFFFFF"/>
            <w:noWrap/>
            <w:vAlign w:val="center"/>
          </w:tcPr>
          <w:p w14:paraId="622FD7F0" w14:textId="77777777" w:rsidR="00BB2FD3" w:rsidRPr="007E3014" w:rsidRDefault="00BB2FD3" w:rsidP="00BB2FD3">
            <w:pPr>
              <w:spacing w:after="0"/>
              <w:jc w:val="center"/>
              <w:rPr>
                <w:rFonts w:ascii="Times New Roman" w:hAnsi="Times New Roman" w:cs="Times New Roman"/>
                <w:b/>
                <w:color w:val="auto"/>
                <w:sz w:val="16"/>
                <w:szCs w:val="16"/>
              </w:rPr>
            </w:pPr>
          </w:p>
          <w:p w14:paraId="607C0307"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54700,3</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108D1284"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48052,6</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0F0C05CF"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58883,5</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5B477DFC"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65281,6</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60B917B1"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79397,7</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37CED7C3"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75733,6</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1538345A"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85233,5</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283D1260"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82543,4</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49F6B0C2"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91640,3</w:t>
            </w:r>
          </w:p>
        </w:tc>
        <w:tc>
          <w:tcPr>
            <w:tcW w:w="667" w:type="dxa"/>
            <w:tcBorders>
              <w:top w:val="nil"/>
              <w:left w:val="single" w:sz="4" w:space="0" w:color="auto"/>
              <w:bottom w:val="single" w:sz="4" w:space="0" w:color="auto"/>
              <w:right w:val="single" w:sz="4" w:space="0" w:color="auto"/>
            </w:tcBorders>
            <w:shd w:val="clear" w:color="000000" w:fill="FFFFFF"/>
            <w:noWrap/>
            <w:vAlign w:val="bottom"/>
          </w:tcPr>
          <w:p w14:paraId="17E7F20C" w14:textId="77777777" w:rsidR="00BB2FD3" w:rsidRPr="007E3014" w:rsidRDefault="00BB2FD3" w:rsidP="00BB2FD3">
            <w:pPr>
              <w:spacing w:after="0"/>
              <w:jc w:val="center"/>
              <w:rPr>
                <w:rFonts w:ascii="Times New Roman" w:hAnsi="Times New Roman" w:cs="Times New Roman"/>
                <w:b/>
                <w:color w:val="auto"/>
                <w:sz w:val="16"/>
                <w:szCs w:val="16"/>
              </w:rPr>
            </w:pPr>
            <w:r w:rsidRPr="007E3014">
              <w:rPr>
                <w:rFonts w:ascii="Times New Roman" w:hAnsi="Times New Roman" w:cs="Times New Roman"/>
                <w:b/>
                <w:color w:val="auto"/>
                <w:sz w:val="16"/>
                <w:szCs w:val="16"/>
              </w:rPr>
              <w:t>76469,3</w:t>
            </w:r>
          </w:p>
        </w:tc>
      </w:tr>
    </w:tbl>
    <w:p w14:paraId="464E2A44" w14:textId="77777777" w:rsidR="00BB2FD3" w:rsidRPr="007E3014" w:rsidRDefault="00BB2FD3" w:rsidP="004E1E42">
      <w:pPr>
        <w:spacing w:after="0" w:line="360" w:lineRule="auto"/>
        <w:jc w:val="both"/>
        <w:rPr>
          <w:rFonts w:ascii="Times New Roman" w:hAnsi="Times New Roman" w:cs="Times New Roman"/>
          <w:color w:val="auto"/>
          <w:sz w:val="16"/>
          <w:szCs w:val="16"/>
          <w:lang w:val="bg-BG"/>
        </w:rPr>
      </w:pPr>
    </w:p>
    <w:p w14:paraId="121D19EC" w14:textId="7EA62108" w:rsidR="004E1E42" w:rsidRPr="006B04A9" w:rsidRDefault="004E1E42" w:rsidP="00DF52AA">
      <w:pPr>
        <w:pStyle w:val="BodyText"/>
        <w:widowControl w:val="0"/>
        <w:autoSpaceDE w:val="0"/>
        <w:autoSpaceDN w:val="0"/>
        <w:spacing w:line="276" w:lineRule="auto"/>
        <w:ind w:right="-39" w:firstLine="340"/>
        <w:rPr>
          <w:sz w:val="22"/>
        </w:rPr>
      </w:pPr>
      <w:r w:rsidRPr="006B04A9">
        <w:rPr>
          <w:sz w:val="22"/>
        </w:rPr>
        <w:t>Източник: НСИ</w:t>
      </w:r>
    </w:p>
    <w:p w14:paraId="7B6CBF9E" w14:textId="77777777" w:rsidR="004E1E42" w:rsidRPr="006B04A9" w:rsidRDefault="004E1E42" w:rsidP="00DF52AA">
      <w:pPr>
        <w:pStyle w:val="BodyText"/>
        <w:widowControl w:val="0"/>
        <w:autoSpaceDE w:val="0"/>
        <w:autoSpaceDN w:val="0"/>
        <w:spacing w:line="276" w:lineRule="auto"/>
        <w:ind w:right="-39" w:firstLine="340"/>
        <w:rPr>
          <w:sz w:val="22"/>
        </w:rPr>
      </w:pPr>
      <w:r w:rsidRPr="006B04A9">
        <w:rPr>
          <w:sz w:val="22"/>
        </w:rPr>
        <w:t>През разглеждания период се забелязва първоначално тенденция на сериозен спад на количествата превозени товари с автомобилен транспорт, които достигат до 48 053 хил. тона през 2010 г. от 72 156 хил. тона в началото на периода (2007 г). Намалението основно се дължи на негативното въздействие на световната финансова и икономическа криза върху транспортния сектор и същественото намаляване на превозените количества товари на територията на страната. Това се доказва и от факта, че въпреки сериозното намаление на количествата превозени товари, автомобилният транспорт запазва и дори леко увеличава своя дял в общото количество превозени товари в транспортната система на страната (53,51%-2007 г. и 54,97%-2010 г.).</w:t>
      </w:r>
    </w:p>
    <w:p w14:paraId="16001D45" w14:textId="77777777" w:rsidR="004E1E42" w:rsidRPr="00EA4CF3" w:rsidRDefault="004E1E42" w:rsidP="004E1E42">
      <w:pPr>
        <w:spacing w:after="0" w:line="360" w:lineRule="auto"/>
        <w:rPr>
          <w:rFonts w:ascii="Times New Roman" w:hAnsi="Times New Roman" w:cs="Times New Roman"/>
          <w:color w:val="auto"/>
          <w:sz w:val="24"/>
          <w:szCs w:val="24"/>
          <w:lang w:val="bg-BG"/>
        </w:rPr>
      </w:pPr>
    </w:p>
    <w:p w14:paraId="1D6F8B4D" w14:textId="77777777" w:rsidR="004E1E42" w:rsidRPr="00EA4CF3" w:rsidRDefault="004E1E42" w:rsidP="004E1E42">
      <w:pPr>
        <w:keepNext/>
        <w:spacing w:after="0" w:line="360" w:lineRule="auto"/>
        <w:jc w:val="center"/>
        <w:rPr>
          <w:rFonts w:ascii="Times New Roman" w:hAnsi="Times New Roman" w:cs="Times New Roman"/>
          <w:color w:val="auto"/>
          <w:sz w:val="24"/>
          <w:szCs w:val="24"/>
        </w:rPr>
      </w:pPr>
      <w:bookmarkStart w:id="3" w:name="_GoBack"/>
      <w:bookmarkEnd w:id="3"/>
      <w:permStart w:id="441407203" w:edGrp="everyone"/>
      <w:r w:rsidRPr="00EA4CF3">
        <w:rPr>
          <w:rFonts w:ascii="Times New Roman" w:hAnsi="Times New Roman" w:cs="Times New Roman"/>
          <w:noProof/>
          <w:color w:val="auto"/>
          <w:sz w:val="24"/>
          <w:szCs w:val="24"/>
          <w:lang w:val="bg-BG" w:eastAsia="bg-BG"/>
        </w:rPr>
        <w:lastRenderedPageBreak/>
        <w:drawing>
          <wp:inline distT="0" distB="0" distL="0" distR="0" wp14:anchorId="15F73F13" wp14:editId="6B46869A">
            <wp:extent cx="4895850" cy="2777454"/>
            <wp:effectExtent l="0" t="0" r="0" b="4445"/>
            <wp:docPr id="22" name="Picture 2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911150" cy="2786134"/>
                    </a:xfrm>
                    <a:prstGeom prst="rect">
                      <a:avLst/>
                    </a:prstGeom>
                    <a:noFill/>
                    <a:ln>
                      <a:noFill/>
                    </a:ln>
                  </pic:spPr>
                </pic:pic>
              </a:graphicData>
            </a:graphic>
          </wp:inline>
        </w:drawing>
      </w:r>
      <w:permEnd w:id="441407203"/>
    </w:p>
    <w:p w14:paraId="6AF3C6B0" w14:textId="79A835B0" w:rsidR="006413E5" w:rsidRPr="006413E5" w:rsidRDefault="004E1E42" w:rsidP="006413E5">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4" w:name="_Toc30073603"/>
      <w:proofErr w:type="spellStart"/>
      <w:r w:rsidRPr="00DF52AA">
        <w:rPr>
          <w:rFonts w:ascii="Times New Roman" w:eastAsia="Cambria" w:hAnsi="Times New Roman" w:cs="Times New Roman"/>
          <w:b/>
          <w:bCs/>
          <w:i w:val="0"/>
          <w:iCs w:val="0"/>
          <w:color w:val="4472C4" w:themeColor="accent1"/>
          <w:szCs w:val="22"/>
          <w:lang w:eastAsia="en-US" w:bidi="en-US"/>
        </w:rPr>
        <w:t>Фигура</w:t>
      </w:r>
      <w:proofErr w:type="spellEnd"/>
      <w:r w:rsidRPr="00DF52AA">
        <w:rPr>
          <w:rFonts w:ascii="Times New Roman" w:eastAsia="Cambria" w:hAnsi="Times New Roman" w:cs="Times New Roman"/>
          <w:b/>
          <w:bCs/>
          <w:i w:val="0"/>
          <w:iCs w:val="0"/>
          <w:color w:val="4472C4" w:themeColor="accent1"/>
          <w:szCs w:val="22"/>
          <w:lang w:eastAsia="en-US" w:bidi="en-US"/>
        </w:rPr>
        <w:t xml:space="preserve"> </w:t>
      </w:r>
      <w:r w:rsidRPr="00DF52AA">
        <w:rPr>
          <w:rFonts w:ascii="Times New Roman" w:eastAsia="Cambria" w:hAnsi="Times New Roman" w:cs="Times New Roman"/>
          <w:b/>
          <w:bCs/>
          <w:i w:val="0"/>
          <w:iCs w:val="0"/>
          <w:color w:val="4472C4" w:themeColor="accent1"/>
          <w:szCs w:val="22"/>
          <w:lang w:eastAsia="en-US" w:bidi="en-US"/>
        </w:rPr>
        <w:fldChar w:fldCharType="begin"/>
      </w:r>
      <w:r w:rsidRPr="00DF52AA">
        <w:rPr>
          <w:rFonts w:ascii="Times New Roman" w:eastAsia="Cambria" w:hAnsi="Times New Roman" w:cs="Times New Roman"/>
          <w:b/>
          <w:bCs/>
          <w:i w:val="0"/>
          <w:iCs w:val="0"/>
          <w:color w:val="4472C4" w:themeColor="accent1"/>
          <w:szCs w:val="22"/>
          <w:lang w:eastAsia="en-US" w:bidi="en-US"/>
        </w:rPr>
        <w:instrText xml:space="preserve"> SEQ Фигура \* ARABIC </w:instrText>
      </w:r>
      <w:r w:rsidRPr="00DF52AA">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1</w:t>
      </w:r>
      <w:r w:rsidRPr="00DF52AA">
        <w:rPr>
          <w:rFonts w:ascii="Times New Roman" w:eastAsia="Cambria" w:hAnsi="Times New Roman" w:cs="Times New Roman"/>
          <w:b/>
          <w:bCs/>
          <w:i w:val="0"/>
          <w:iCs w:val="0"/>
          <w:color w:val="4472C4" w:themeColor="accent1"/>
          <w:szCs w:val="22"/>
          <w:lang w:eastAsia="en-US" w:bidi="en-US"/>
        </w:rPr>
        <w:fldChar w:fldCharType="end"/>
      </w:r>
      <w:r w:rsidRPr="00DF52AA">
        <w:rPr>
          <w:rFonts w:ascii="Times New Roman" w:eastAsia="Cambria" w:hAnsi="Times New Roman" w:cs="Times New Roman"/>
          <w:b/>
          <w:bCs/>
          <w:i w:val="0"/>
          <w:iCs w:val="0"/>
          <w:color w:val="4472C4" w:themeColor="accent1"/>
          <w:szCs w:val="22"/>
          <w:lang w:eastAsia="en-US" w:bidi="en-US"/>
        </w:rPr>
        <w:t xml:space="preserve"> </w:t>
      </w:r>
      <w:proofErr w:type="spellStart"/>
      <w:r w:rsidRPr="00DF52AA">
        <w:rPr>
          <w:rFonts w:ascii="Times New Roman" w:eastAsia="Cambria" w:hAnsi="Times New Roman" w:cs="Times New Roman"/>
          <w:b/>
          <w:bCs/>
          <w:i w:val="0"/>
          <w:iCs w:val="0"/>
          <w:color w:val="4472C4" w:themeColor="accent1"/>
          <w:szCs w:val="22"/>
          <w:lang w:eastAsia="en-US" w:bidi="en-US"/>
        </w:rPr>
        <w:t>Превозени</w:t>
      </w:r>
      <w:proofErr w:type="spellEnd"/>
      <w:r w:rsidRPr="00DF52AA">
        <w:rPr>
          <w:rFonts w:ascii="Times New Roman" w:eastAsia="Cambria" w:hAnsi="Times New Roman" w:cs="Times New Roman"/>
          <w:b/>
          <w:bCs/>
          <w:i w:val="0"/>
          <w:iCs w:val="0"/>
          <w:color w:val="4472C4" w:themeColor="accent1"/>
          <w:szCs w:val="22"/>
          <w:lang w:eastAsia="en-US" w:bidi="en-US"/>
        </w:rPr>
        <w:t xml:space="preserve"> </w:t>
      </w:r>
      <w:proofErr w:type="spellStart"/>
      <w:r w:rsidRPr="00DF52AA">
        <w:rPr>
          <w:rFonts w:ascii="Times New Roman" w:eastAsia="Cambria" w:hAnsi="Times New Roman" w:cs="Times New Roman"/>
          <w:b/>
          <w:bCs/>
          <w:i w:val="0"/>
          <w:iCs w:val="0"/>
          <w:color w:val="4472C4" w:themeColor="accent1"/>
          <w:szCs w:val="22"/>
          <w:lang w:eastAsia="en-US" w:bidi="en-US"/>
        </w:rPr>
        <w:t>количества</w:t>
      </w:r>
      <w:proofErr w:type="spellEnd"/>
      <w:r w:rsidRPr="00DF52AA">
        <w:rPr>
          <w:rFonts w:ascii="Times New Roman" w:eastAsia="Cambria" w:hAnsi="Times New Roman" w:cs="Times New Roman"/>
          <w:b/>
          <w:bCs/>
          <w:i w:val="0"/>
          <w:iCs w:val="0"/>
          <w:color w:val="4472C4" w:themeColor="accent1"/>
          <w:szCs w:val="22"/>
          <w:lang w:eastAsia="en-US" w:bidi="en-US"/>
        </w:rPr>
        <w:t xml:space="preserve"> товари от автомобилния транспорт за периода 2007 – 2018 г.</w:t>
      </w:r>
      <w:bookmarkEnd w:id="4"/>
    </w:p>
    <w:p w14:paraId="6A93CA0A" w14:textId="5E796767" w:rsidR="00DF52AA" w:rsidRPr="006B04A9" w:rsidRDefault="004E1E42" w:rsidP="00DF52AA">
      <w:pPr>
        <w:pStyle w:val="BodyText"/>
        <w:widowControl w:val="0"/>
        <w:autoSpaceDE w:val="0"/>
        <w:autoSpaceDN w:val="0"/>
        <w:spacing w:line="276" w:lineRule="auto"/>
        <w:ind w:right="-39" w:firstLine="340"/>
        <w:rPr>
          <w:sz w:val="22"/>
        </w:rPr>
      </w:pPr>
      <w:r w:rsidRPr="006B04A9">
        <w:rPr>
          <w:sz w:val="22"/>
        </w:rPr>
        <w:t>Източник: НСИ</w:t>
      </w:r>
    </w:p>
    <w:p w14:paraId="2BED9588" w14:textId="6765BC9F" w:rsidR="007937D0" w:rsidRPr="006B04A9" w:rsidRDefault="004E1E42" w:rsidP="00DF52AA">
      <w:pPr>
        <w:pStyle w:val="BodyText"/>
        <w:widowControl w:val="0"/>
        <w:autoSpaceDE w:val="0"/>
        <w:autoSpaceDN w:val="0"/>
        <w:spacing w:line="276" w:lineRule="auto"/>
        <w:ind w:right="-39" w:firstLine="340"/>
        <w:rPr>
          <w:sz w:val="22"/>
        </w:rPr>
      </w:pPr>
      <w:r w:rsidRPr="006B04A9">
        <w:rPr>
          <w:sz w:val="22"/>
        </w:rPr>
        <w:t>От 2011 година се забелязва тенденция на значително повишаване на количествата товари превозени с автомобилен транспорт (достигайки до 91 640,3 хил. тона за 2017 г.), което се дължи до голяма степен на постепенното излизане от кризата. През тези години се подобриха условията за бизнес и търговия и се повиши икономическата активност на населението в страната. За 2018 г. се наблюдава спад, като са превозени 76 469,3 хил. тона с автомобилен транспорт. Същественото намаление се дължи основно на по-малкото количество превозени товари с международен автомобилен транспорт, които намаляват с 11 678,2 хил. тона, съответно от 34 098,4 хил. т. през 2017 г. до 22 420,2 хил. т. през 2018 г. Това намаление е следствие от неизвестността около съдържанието на новите правила за извършване на товарни автомобилни превози на територията на Европейския съюз, които предстой да бъдат приети.</w:t>
      </w:r>
    </w:p>
    <w:p w14:paraId="058AE0FC" w14:textId="548E4910" w:rsidR="004E1E42" w:rsidRPr="006B04A9" w:rsidRDefault="004E1E42" w:rsidP="00DF52AA">
      <w:pPr>
        <w:pStyle w:val="BodyText"/>
        <w:widowControl w:val="0"/>
        <w:autoSpaceDE w:val="0"/>
        <w:autoSpaceDN w:val="0"/>
        <w:spacing w:line="276" w:lineRule="auto"/>
        <w:ind w:right="-39" w:firstLine="340"/>
        <w:rPr>
          <w:sz w:val="22"/>
        </w:rPr>
      </w:pPr>
      <w:r w:rsidRPr="006B04A9">
        <w:rPr>
          <w:sz w:val="22"/>
        </w:rPr>
        <w:t>В таблица 2 са представени данни за извършената работа от товарния автомобилен транспорт за периода 2007 – 2018 г. Над две трети от общия обем на извършената работа от товарния автомобилен транспорт за разглеждания период е осъществена при извършването на международни превози.</w:t>
      </w:r>
    </w:p>
    <w:p w14:paraId="3BE5CFD4" w14:textId="77777777" w:rsidR="004E1E42" w:rsidRPr="00EA4CF3" w:rsidRDefault="004E1E42" w:rsidP="004E1E42">
      <w:pPr>
        <w:spacing w:after="0" w:line="360" w:lineRule="auto"/>
        <w:jc w:val="both"/>
        <w:rPr>
          <w:rFonts w:ascii="Times New Roman" w:hAnsi="Times New Roman" w:cs="Times New Roman"/>
          <w:color w:val="auto"/>
          <w:sz w:val="24"/>
          <w:szCs w:val="24"/>
          <w:lang w:val="bg-BG"/>
        </w:rPr>
      </w:pPr>
    </w:p>
    <w:p w14:paraId="7A62DF43" w14:textId="1A95DA97" w:rsidR="004E1E42" w:rsidRPr="00DF52AA" w:rsidRDefault="004E1E42" w:rsidP="00DF52AA">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5" w:name="_Toc30073588"/>
      <w:r w:rsidRPr="00DF52AA">
        <w:rPr>
          <w:rFonts w:ascii="Times New Roman" w:eastAsia="Cambria" w:hAnsi="Times New Roman" w:cs="Times New Roman"/>
          <w:b/>
          <w:bCs/>
          <w:i w:val="0"/>
          <w:iCs w:val="0"/>
          <w:color w:val="4472C4" w:themeColor="accent1"/>
          <w:szCs w:val="22"/>
          <w:lang w:eastAsia="en-US" w:bidi="en-US"/>
        </w:rPr>
        <w:t xml:space="preserve">Таблица </w:t>
      </w:r>
      <w:r w:rsidRPr="00DF52AA">
        <w:rPr>
          <w:rFonts w:ascii="Times New Roman" w:eastAsia="Cambria" w:hAnsi="Times New Roman" w:cs="Times New Roman"/>
          <w:b/>
          <w:bCs/>
          <w:i w:val="0"/>
          <w:iCs w:val="0"/>
          <w:color w:val="4472C4" w:themeColor="accent1"/>
          <w:szCs w:val="22"/>
          <w:lang w:eastAsia="en-US" w:bidi="en-US"/>
        </w:rPr>
        <w:fldChar w:fldCharType="begin"/>
      </w:r>
      <w:r w:rsidRPr="00DF52AA">
        <w:rPr>
          <w:rFonts w:ascii="Times New Roman" w:eastAsia="Cambria" w:hAnsi="Times New Roman" w:cs="Times New Roman"/>
          <w:b/>
          <w:bCs/>
          <w:i w:val="0"/>
          <w:iCs w:val="0"/>
          <w:color w:val="4472C4" w:themeColor="accent1"/>
          <w:szCs w:val="22"/>
          <w:lang w:eastAsia="en-US" w:bidi="en-US"/>
        </w:rPr>
        <w:instrText xml:space="preserve"> SEQ Таблица \* ARABIC </w:instrText>
      </w:r>
      <w:r w:rsidRPr="00DF52AA">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1</w:t>
      </w:r>
      <w:r w:rsidRPr="00DF52AA">
        <w:rPr>
          <w:rFonts w:ascii="Times New Roman" w:eastAsia="Cambria" w:hAnsi="Times New Roman" w:cs="Times New Roman"/>
          <w:b/>
          <w:bCs/>
          <w:i w:val="0"/>
          <w:iCs w:val="0"/>
          <w:color w:val="4472C4" w:themeColor="accent1"/>
          <w:szCs w:val="22"/>
          <w:lang w:eastAsia="en-US" w:bidi="en-US"/>
        </w:rPr>
        <w:fldChar w:fldCharType="end"/>
      </w:r>
      <w:r w:rsidRPr="00DF52AA">
        <w:rPr>
          <w:rFonts w:ascii="Times New Roman" w:eastAsia="Cambria" w:hAnsi="Times New Roman" w:cs="Times New Roman"/>
          <w:b/>
          <w:bCs/>
          <w:i w:val="0"/>
          <w:iCs w:val="0"/>
          <w:color w:val="4472C4" w:themeColor="accent1"/>
          <w:szCs w:val="22"/>
          <w:lang w:eastAsia="en-US" w:bidi="en-US"/>
        </w:rPr>
        <w:t xml:space="preserve"> Извършена работа от товарния автомобилен транспорт за периода 2007 – 2018 г. (млн. </w:t>
      </w:r>
      <w:proofErr w:type="spellStart"/>
      <w:r w:rsidRPr="00DF52AA">
        <w:rPr>
          <w:rFonts w:ascii="Times New Roman" w:eastAsia="Cambria" w:hAnsi="Times New Roman" w:cs="Times New Roman"/>
          <w:b/>
          <w:bCs/>
          <w:i w:val="0"/>
          <w:iCs w:val="0"/>
          <w:color w:val="4472C4" w:themeColor="accent1"/>
          <w:szCs w:val="22"/>
          <w:lang w:eastAsia="en-US" w:bidi="en-US"/>
        </w:rPr>
        <w:t>ткм</w:t>
      </w:r>
      <w:proofErr w:type="spellEnd"/>
      <w:r w:rsidRPr="00DF52AA">
        <w:rPr>
          <w:rFonts w:ascii="Times New Roman" w:eastAsia="Cambria" w:hAnsi="Times New Roman" w:cs="Times New Roman"/>
          <w:b/>
          <w:bCs/>
          <w:i w:val="0"/>
          <w:iCs w:val="0"/>
          <w:color w:val="4472C4" w:themeColor="accent1"/>
          <w:szCs w:val="22"/>
          <w:lang w:eastAsia="en-US" w:bidi="en-US"/>
        </w:rPr>
        <w:t>)</w:t>
      </w:r>
      <w:bookmarkEnd w:id="5"/>
    </w:p>
    <w:tbl>
      <w:tblPr>
        <w:tblW w:w="10965" w:type="dxa"/>
        <w:tblInd w:w="-905" w:type="dxa"/>
        <w:tblLayout w:type="fixed"/>
        <w:tblCellMar>
          <w:left w:w="70" w:type="dxa"/>
          <w:right w:w="70" w:type="dxa"/>
        </w:tblCellMar>
        <w:tblLook w:val="04A0" w:firstRow="1" w:lastRow="0" w:firstColumn="1" w:lastColumn="0" w:noHBand="0" w:noVBand="1"/>
      </w:tblPr>
      <w:tblGrid>
        <w:gridCol w:w="900"/>
        <w:gridCol w:w="855"/>
        <w:gridCol w:w="855"/>
        <w:gridCol w:w="855"/>
        <w:gridCol w:w="855"/>
        <w:gridCol w:w="855"/>
        <w:gridCol w:w="855"/>
        <w:gridCol w:w="855"/>
        <w:gridCol w:w="855"/>
        <w:gridCol w:w="855"/>
        <w:gridCol w:w="855"/>
        <w:gridCol w:w="660"/>
        <w:gridCol w:w="855"/>
      </w:tblGrid>
      <w:tr w:rsidR="00BB2FD3" w:rsidRPr="00780D2C" w14:paraId="54A6627F" w14:textId="77777777" w:rsidTr="007E3014">
        <w:trPr>
          <w:trHeight w:val="123"/>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845E7" w14:textId="77777777" w:rsidR="00BB2FD3" w:rsidRPr="00780D2C" w:rsidRDefault="00BB2FD3" w:rsidP="007E3014">
            <w:pPr>
              <w:spacing w:after="0" w:line="240" w:lineRule="auto"/>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Видове превози</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21E9EEF"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2007</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C425DD"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2008</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EED96D5"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2009</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BC0337B"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2010</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783E82D"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2011</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A6ECECE"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2012</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00811C"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2013</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660BED"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2014</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3E46D92"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2015</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D4C5825"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2016</w:t>
            </w:r>
          </w:p>
        </w:tc>
        <w:tc>
          <w:tcPr>
            <w:tcW w:w="6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4DE8909"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2017</w:t>
            </w:r>
          </w:p>
        </w:tc>
        <w:tc>
          <w:tcPr>
            <w:tcW w:w="85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83C1961" w14:textId="77777777" w:rsidR="00BB2FD3" w:rsidRPr="00780D2C" w:rsidRDefault="00BB2FD3" w:rsidP="007E3014">
            <w:pPr>
              <w:spacing w:after="0" w:line="240" w:lineRule="auto"/>
              <w:jc w:val="center"/>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2018</w:t>
            </w:r>
          </w:p>
        </w:tc>
      </w:tr>
      <w:tr w:rsidR="00BB2FD3" w:rsidRPr="00780D2C" w14:paraId="522D6018" w14:textId="77777777" w:rsidTr="007E3014">
        <w:trPr>
          <w:trHeight w:val="540"/>
        </w:trPr>
        <w:tc>
          <w:tcPr>
            <w:tcW w:w="9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1D8E30" w14:textId="77777777" w:rsidR="00BB2FD3" w:rsidRPr="00780D2C" w:rsidRDefault="00BB2FD3" w:rsidP="007E3014">
            <w:pPr>
              <w:spacing w:after="0" w:line="240" w:lineRule="auto"/>
              <w:rPr>
                <w:rFonts w:ascii="Times New Roman" w:eastAsia="Times New Roman" w:hAnsi="Times New Roman" w:cs="Times New Roman"/>
                <w:color w:val="000000"/>
                <w:sz w:val="16"/>
                <w:szCs w:val="16"/>
                <w:lang w:val="bg-BG" w:eastAsia="bg-BG"/>
              </w:rPr>
            </w:pPr>
            <w:r w:rsidRPr="00780D2C">
              <w:rPr>
                <w:rFonts w:ascii="Times New Roman" w:eastAsia="Times New Roman" w:hAnsi="Times New Roman" w:cs="Times New Roman"/>
                <w:color w:val="000000"/>
                <w:sz w:val="16"/>
                <w:szCs w:val="16"/>
                <w:lang w:val="bg-BG" w:eastAsia="bg-BG"/>
              </w:rPr>
              <w:t>Вътрешни превози</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EE47811" w14:textId="77777777" w:rsidR="00BB2FD3" w:rsidRPr="00780D2C" w:rsidRDefault="00BB2FD3" w:rsidP="007E3014">
            <w:pPr>
              <w:spacing w:after="0"/>
              <w:jc w:val="center"/>
              <w:rPr>
                <w:rFonts w:ascii="Times New Roman" w:hAnsi="Times New Roman" w:cs="Times New Roman"/>
                <w:color w:val="000000"/>
                <w:sz w:val="16"/>
                <w:szCs w:val="16"/>
              </w:rPr>
            </w:pPr>
          </w:p>
          <w:p w14:paraId="3DDEF998"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3401,8</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1A18C2"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3324,3</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A348A77"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2905,4</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CB0D5B8"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2928,4</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03A931"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3697,8</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27EA33A"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3522,3</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F48CD99"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4200,8</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7044525"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3816,4</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DD58C3"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4305,8</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A2ECC8"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4677,6</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4629A7D"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5590,7</w:t>
            </w:r>
          </w:p>
        </w:tc>
        <w:tc>
          <w:tcPr>
            <w:tcW w:w="85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CD5B1E"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4700,6</w:t>
            </w:r>
          </w:p>
        </w:tc>
      </w:tr>
      <w:tr w:rsidR="00BB2FD3" w:rsidRPr="00780D2C" w14:paraId="4C4543A9" w14:textId="77777777" w:rsidTr="007E3014">
        <w:trPr>
          <w:trHeight w:val="111"/>
        </w:trPr>
        <w:tc>
          <w:tcPr>
            <w:tcW w:w="900" w:type="dxa"/>
            <w:tcBorders>
              <w:top w:val="nil"/>
              <w:left w:val="single" w:sz="4" w:space="0" w:color="auto"/>
              <w:bottom w:val="single" w:sz="4" w:space="0" w:color="auto"/>
              <w:right w:val="single" w:sz="4" w:space="0" w:color="auto"/>
            </w:tcBorders>
            <w:shd w:val="clear" w:color="auto" w:fill="FFFFFF" w:themeFill="background1"/>
            <w:vAlign w:val="center"/>
          </w:tcPr>
          <w:p w14:paraId="31CC5C86" w14:textId="77777777" w:rsidR="00BB2FD3" w:rsidRPr="00780D2C" w:rsidRDefault="00BB2FD3" w:rsidP="007E3014">
            <w:pPr>
              <w:spacing w:after="0" w:line="240" w:lineRule="auto"/>
              <w:rPr>
                <w:rFonts w:ascii="Times New Roman" w:eastAsia="Times New Roman" w:hAnsi="Times New Roman" w:cs="Times New Roman"/>
                <w:color w:val="000000"/>
                <w:sz w:val="16"/>
                <w:szCs w:val="16"/>
                <w:lang w:val="bg-BG" w:eastAsia="bg-BG"/>
              </w:rPr>
            </w:pPr>
            <w:r w:rsidRPr="00780D2C">
              <w:rPr>
                <w:rFonts w:ascii="Times New Roman" w:eastAsia="Times New Roman" w:hAnsi="Times New Roman" w:cs="Times New Roman"/>
                <w:color w:val="000000"/>
                <w:sz w:val="16"/>
                <w:szCs w:val="16"/>
                <w:lang w:val="bg-BG" w:eastAsia="bg-BG"/>
              </w:rPr>
              <w:t>Международни превози</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0806586D" w14:textId="77777777" w:rsidR="00BB2FD3" w:rsidRPr="00780D2C" w:rsidRDefault="00BB2FD3" w:rsidP="007E3014">
            <w:pPr>
              <w:spacing w:after="0"/>
              <w:jc w:val="center"/>
              <w:rPr>
                <w:rFonts w:ascii="Times New Roman" w:hAnsi="Times New Roman" w:cs="Times New Roman"/>
                <w:color w:val="000000"/>
                <w:sz w:val="16"/>
                <w:szCs w:val="16"/>
              </w:rPr>
            </w:pPr>
          </w:p>
          <w:p w14:paraId="767AF59B"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8393,2</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662D3B5C"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7702,4</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704B2298"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10965,7</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0D7B09D2"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12712,5</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443486A5"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14245,0</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2E1E3B1D"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17471,8</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58CE92D6"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19329,5</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07E40AA4"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20638,3</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5278E276"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24435,7</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02949B24"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27392,1</w:t>
            </w:r>
          </w:p>
        </w:tc>
        <w:tc>
          <w:tcPr>
            <w:tcW w:w="660" w:type="dxa"/>
            <w:tcBorders>
              <w:top w:val="nil"/>
              <w:left w:val="single" w:sz="4" w:space="0" w:color="auto"/>
              <w:bottom w:val="single" w:sz="4" w:space="0" w:color="auto"/>
              <w:right w:val="single" w:sz="4" w:space="0" w:color="auto"/>
            </w:tcBorders>
            <w:shd w:val="clear" w:color="000000" w:fill="FFFFFF"/>
            <w:noWrap/>
            <w:vAlign w:val="bottom"/>
          </w:tcPr>
          <w:p w14:paraId="1A10787E"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26596,4</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04EB2709" w14:textId="77777777" w:rsidR="00BB2FD3" w:rsidRPr="00780D2C" w:rsidRDefault="00BB2FD3" w:rsidP="007E3014">
            <w:pPr>
              <w:spacing w:after="0"/>
              <w:jc w:val="center"/>
              <w:rPr>
                <w:rFonts w:ascii="Times New Roman" w:hAnsi="Times New Roman" w:cs="Times New Roman"/>
                <w:color w:val="000000"/>
                <w:sz w:val="16"/>
                <w:szCs w:val="16"/>
              </w:rPr>
            </w:pPr>
            <w:r w:rsidRPr="00780D2C">
              <w:rPr>
                <w:rFonts w:ascii="Times New Roman" w:hAnsi="Times New Roman" w:cs="Times New Roman"/>
                <w:color w:val="000000"/>
                <w:sz w:val="16"/>
                <w:szCs w:val="16"/>
              </w:rPr>
              <w:t>18580,9</w:t>
            </w:r>
          </w:p>
        </w:tc>
      </w:tr>
      <w:tr w:rsidR="00BB2FD3" w:rsidRPr="00780D2C" w14:paraId="34832EA3" w14:textId="77777777" w:rsidTr="007E3014">
        <w:trPr>
          <w:trHeight w:val="111"/>
        </w:trPr>
        <w:tc>
          <w:tcPr>
            <w:tcW w:w="90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417780" w14:textId="77777777" w:rsidR="00BB2FD3" w:rsidRPr="00780D2C" w:rsidRDefault="00BB2FD3" w:rsidP="007E3014">
            <w:pPr>
              <w:spacing w:after="0" w:line="240" w:lineRule="auto"/>
              <w:rPr>
                <w:rFonts w:ascii="Times New Roman" w:eastAsia="Times New Roman" w:hAnsi="Times New Roman" w:cs="Times New Roman"/>
                <w:b/>
                <w:color w:val="000000"/>
                <w:sz w:val="16"/>
                <w:szCs w:val="16"/>
                <w:lang w:val="bg-BG" w:eastAsia="bg-BG"/>
              </w:rPr>
            </w:pPr>
            <w:r w:rsidRPr="00780D2C">
              <w:rPr>
                <w:rFonts w:ascii="Times New Roman" w:eastAsia="Times New Roman" w:hAnsi="Times New Roman" w:cs="Times New Roman"/>
                <w:b/>
                <w:color w:val="000000"/>
                <w:sz w:val="16"/>
                <w:szCs w:val="16"/>
                <w:lang w:val="bg-BG" w:eastAsia="bg-BG"/>
              </w:rPr>
              <w:t>Извършена работа- общо:</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22921975" w14:textId="77777777" w:rsidR="00BB2FD3" w:rsidRPr="00780D2C" w:rsidRDefault="00BB2FD3" w:rsidP="007E3014">
            <w:pPr>
              <w:spacing w:after="0"/>
              <w:jc w:val="center"/>
              <w:rPr>
                <w:rFonts w:ascii="Times New Roman" w:hAnsi="Times New Roman" w:cs="Times New Roman"/>
                <w:b/>
                <w:color w:val="000000"/>
                <w:sz w:val="16"/>
                <w:szCs w:val="16"/>
              </w:rPr>
            </w:pPr>
          </w:p>
          <w:p w14:paraId="59E75A92"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11795,0</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1B8A6E4E"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11026,7</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28B662F4"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13871,1</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77FF0274"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15640,9</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0D0E17DA"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17942,8</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70B5B579"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20994,1</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05FFD467"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23530,3</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42842732"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24454,7</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62E07058"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28741,5</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5742CF3C"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32069,7</w:t>
            </w:r>
          </w:p>
        </w:tc>
        <w:tc>
          <w:tcPr>
            <w:tcW w:w="660" w:type="dxa"/>
            <w:tcBorders>
              <w:top w:val="nil"/>
              <w:left w:val="single" w:sz="4" w:space="0" w:color="auto"/>
              <w:bottom w:val="single" w:sz="4" w:space="0" w:color="auto"/>
              <w:right w:val="single" w:sz="4" w:space="0" w:color="auto"/>
            </w:tcBorders>
            <w:shd w:val="clear" w:color="000000" w:fill="FFFFFF"/>
            <w:noWrap/>
            <w:vAlign w:val="bottom"/>
          </w:tcPr>
          <w:p w14:paraId="391526E2"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32187,1</w:t>
            </w:r>
          </w:p>
        </w:tc>
        <w:tc>
          <w:tcPr>
            <w:tcW w:w="855" w:type="dxa"/>
            <w:tcBorders>
              <w:top w:val="nil"/>
              <w:left w:val="single" w:sz="4" w:space="0" w:color="auto"/>
              <w:bottom w:val="single" w:sz="4" w:space="0" w:color="auto"/>
              <w:right w:val="single" w:sz="4" w:space="0" w:color="auto"/>
            </w:tcBorders>
            <w:shd w:val="clear" w:color="000000" w:fill="FFFFFF"/>
            <w:noWrap/>
            <w:vAlign w:val="bottom"/>
          </w:tcPr>
          <w:p w14:paraId="7B819021" w14:textId="77777777" w:rsidR="00BB2FD3" w:rsidRPr="00780D2C" w:rsidRDefault="00BB2FD3" w:rsidP="007E3014">
            <w:pPr>
              <w:spacing w:after="0"/>
              <w:jc w:val="center"/>
              <w:rPr>
                <w:rFonts w:ascii="Times New Roman" w:hAnsi="Times New Roman" w:cs="Times New Roman"/>
                <w:b/>
                <w:color w:val="000000"/>
                <w:sz w:val="16"/>
                <w:szCs w:val="16"/>
              </w:rPr>
            </w:pPr>
            <w:r w:rsidRPr="00780D2C">
              <w:rPr>
                <w:rFonts w:ascii="Times New Roman" w:hAnsi="Times New Roman" w:cs="Times New Roman"/>
                <w:b/>
                <w:color w:val="000000"/>
                <w:sz w:val="16"/>
                <w:szCs w:val="16"/>
              </w:rPr>
              <w:t>23281,5</w:t>
            </w:r>
          </w:p>
        </w:tc>
      </w:tr>
    </w:tbl>
    <w:p w14:paraId="7A2E8384" w14:textId="77777777" w:rsidR="00BB2FD3" w:rsidRDefault="00BB2FD3" w:rsidP="004E1E42">
      <w:pPr>
        <w:spacing w:after="0" w:line="360" w:lineRule="auto"/>
        <w:jc w:val="both"/>
        <w:rPr>
          <w:rFonts w:ascii="Times New Roman" w:hAnsi="Times New Roman" w:cs="Times New Roman"/>
          <w:color w:val="auto"/>
          <w:sz w:val="24"/>
          <w:szCs w:val="24"/>
          <w:lang w:val="bg-BG"/>
        </w:rPr>
      </w:pPr>
    </w:p>
    <w:p w14:paraId="0A5C1CCE" w14:textId="43DDF8D9" w:rsidR="00BB2FD3" w:rsidRDefault="004E1E42" w:rsidP="00DF52AA">
      <w:pPr>
        <w:pStyle w:val="BodyText"/>
        <w:widowControl w:val="0"/>
        <w:autoSpaceDE w:val="0"/>
        <w:autoSpaceDN w:val="0"/>
        <w:spacing w:line="276" w:lineRule="auto"/>
        <w:ind w:right="-39" w:firstLine="340"/>
        <w:rPr>
          <w:szCs w:val="24"/>
        </w:rPr>
      </w:pPr>
      <w:r w:rsidRPr="00EA4CF3">
        <w:rPr>
          <w:szCs w:val="24"/>
        </w:rPr>
        <w:t>Източник: НСИ</w:t>
      </w:r>
    </w:p>
    <w:p w14:paraId="24219F8B" w14:textId="4295DD6B" w:rsidR="004E1E42" w:rsidRPr="006B04A9" w:rsidRDefault="004E1E42" w:rsidP="00DF52AA">
      <w:pPr>
        <w:pStyle w:val="BodyText"/>
        <w:widowControl w:val="0"/>
        <w:autoSpaceDE w:val="0"/>
        <w:autoSpaceDN w:val="0"/>
        <w:spacing w:line="276" w:lineRule="auto"/>
        <w:ind w:right="-39" w:firstLine="340"/>
        <w:rPr>
          <w:sz w:val="22"/>
        </w:rPr>
      </w:pPr>
      <w:r w:rsidRPr="006B04A9">
        <w:rPr>
          <w:sz w:val="22"/>
        </w:rPr>
        <w:lastRenderedPageBreak/>
        <w:t>Общият обем на извършената транспортна работа от автомобилния транспорт е нараснал от 11 795 млн. ткм през 2007 г. до 23 281,5 млн. ткм през 2018 г. За разглеждания период извършената работа е нараснала с 11 486,5  млн. ткм, което се равнява на ръст от 97,38% спрямо 2007 г.</w:t>
      </w:r>
    </w:p>
    <w:p w14:paraId="424FC2D6" w14:textId="77777777" w:rsidR="004E1E42" w:rsidRPr="00EA4CF3" w:rsidRDefault="004E1E42" w:rsidP="004E1E42">
      <w:pPr>
        <w:keepNext/>
        <w:spacing w:after="0" w:line="360" w:lineRule="auto"/>
        <w:jc w:val="center"/>
        <w:rPr>
          <w:rFonts w:ascii="Times New Roman" w:hAnsi="Times New Roman" w:cs="Times New Roman"/>
          <w:color w:val="auto"/>
          <w:sz w:val="24"/>
          <w:szCs w:val="24"/>
        </w:rPr>
      </w:pPr>
      <w:r w:rsidRPr="00EA4CF3">
        <w:rPr>
          <w:rFonts w:ascii="Times New Roman" w:hAnsi="Times New Roman" w:cs="Times New Roman"/>
          <w:noProof/>
          <w:color w:val="auto"/>
          <w:sz w:val="24"/>
          <w:szCs w:val="24"/>
          <w:lang w:val="bg-BG" w:eastAsia="bg-BG"/>
        </w:rPr>
        <w:drawing>
          <wp:inline distT="0" distB="0" distL="0" distR="0" wp14:anchorId="0A4ED558" wp14:editId="0D5B3443">
            <wp:extent cx="4924425" cy="2769988"/>
            <wp:effectExtent l="0" t="0" r="0" b="0"/>
            <wp:docPr id="24" name="Picture 2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5660" cy="2781933"/>
                    </a:xfrm>
                    <a:prstGeom prst="rect">
                      <a:avLst/>
                    </a:prstGeom>
                    <a:noFill/>
                    <a:ln>
                      <a:noFill/>
                    </a:ln>
                  </pic:spPr>
                </pic:pic>
              </a:graphicData>
            </a:graphic>
          </wp:inline>
        </w:drawing>
      </w:r>
    </w:p>
    <w:p w14:paraId="08F2624A" w14:textId="107C4C46" w:rsidR="004E1E42" w:rsidRPr="00780D2C" w:rsidRDefault="004E1E42" w:rsidP="00780D2C">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6" w:name="_Toc30073604"/>
      <w:proofErr w:type="spellStart"/>
      <w:r w:rsidRPr="00780D2C">
        <w:rPr>
          <w:rFonts w:ascii="Times New Roman" w:eastAsia="Cambria" w:hAnsi="Times New Roman" w:cs="Times New Roman"/>
          <w:b/>
          <w:bCs/>
          <w:i w:val="0"/>
          <w:iCs w:val="0"/>
          <w:color w:val="4472C4" w:themeColor="accent1"/>
          <w:szCs w:val="22"/>
          <w:lang w:eastAsia="en-US" w:bidi="en-US"/>
        </w:rPr>
        <w:t>Фигура</w:t>
      </w:r>
      <w:proofErr w:type="spellEnd"/>
      <w:r w:rsidRPr="00780D2C">
        <w:rPr>
          <w:rFonts w:ascii="Times New Roman" w:eastAsia="Cambria" w:hAnsi="Times New Roman" w:cs="Times New Roman"/>
          <w:b/>
          <w:bCs/>
          <w:i w:val="0"/>
          <w:iCs w:val="0"/>
          <w:color w:val="4472C4" w:themeColor="accent1"/>
          <w:szCs w:val="22"/>
          <w:lang w:eastAsia="en-US" w:bidi="en-US"/>
        </w:rPr>
        <w:t xml:space="preserve"> </w:t>
      </w:r>
      <w:r w:rsidRPr="00780D2C">
        <w:rPr>
          <w:rFonts w:ascii="Times New Roman" w:eastAsia="Cambria" w:hAnsi="Times New Roman" w:cs="Times New Roman"/>
          <w:b/>
          <w:bCs/>
          <w:i w:val="0"/>
          <w:iCs w:val="0"/>
          <w:color w:val="4472C4" w:themeColor="accent1"/>
          <w:szCs w:val="22"/>
          <w:lang w:eastAsia="en-US" w:bidi="en-US"/>
        </w:rPr>
        <w:fldChar w:fldCharType="begin"/>
      </w:r>
      <w:r w:rsidRPr="00780D2C">
        <w:rPr>
          <w:rFonts w:ascii="Times New Roman" w:eastAsia="Cambria" w:hAnsi="Times New Roman" w:cs="Times New Roman"/>
          <w:b/>
          <w:bCs/>
          <w:i w:val="0"/>
          <w:iCs w:val="0"/>
          <w:color w:val="4472C4" w:themeColor="accent1"/>
          <w:szCs w:val="22"/>
          <w:lang w:eastAsia="en-US" w:bidi="en-US"/>
        </w:rPr>
        <w:instrText xml:space="preserve"> SEQ Фигура \* ARABIC </w:instrText>
      </w:r>
      <w:r w:rsidRPr="00780D2C">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2</w:t>
      </w:r>
      <w:r w:rsidRPr="00780D2C">
        <w:rPr>
          <w:rFonts w:ascii="Times New Roman" w:eastAsia="Cambria" w:hAnsi="Times New Roman" w:cs="Times New Roman"/>
          <w:b/>
          <w:bCs/>
          <w:i w:val="0"/>
          <w:iCs w:val="0"/>
          <w:color w:val="4472C4" w:themeColor="accent1"/>
          <w:szCs w:val="22"/>
          <w:lang w:eastAsia="en-US" w:bidi="en-US"/>
        </w:rPr>
        <w:fldChar w:fldCharType="end"/>
      </w:r>
      <w:r w:rsidRPr="00780D2C">
        <w:rPr>
          <w:rFonts w:ascii="Times New Roman" w:eastAsia="Cambria" w:hAnsi="Times New Roman" w:cs="Times New Roman"/>
          <w:b/>
          <w:bCs/>
          <w:i w:val="0"/>
          <w:iCs w:val="0"/>
          <w:color w:val="4472C4" w:themeColor="accent1"/>
          <w:szCs w:val="22"/>
          <w:lang w:eastAsia="en-US" w:bidi="en-US"/>
        </w:rPr>
        <w:t xml:space="preserve"> </w:t>
      </w:r>
      <w:proofErr w:type="spellStart"/>
      <w:r w:rsidRPr="00780D2C">
        <w:rPr>
          <w:rFonts w:ascii="Times New Roman" w:eastAsia="Cambria" w:hAnsi="Times New Roman" w:cs="Times New Roman"/>
          <w:b/>
          <w:bCs/>
          <w:i w:val="0"/>
          <w:iCs w:val="0"/>
          <w:color w:val="4472C4" w:themeColor="accent1"/>
          <w:szCs w:val="22"/>
          <w:lang w:eastAsia="en-US" w:bidi="en-US"/>
        </w:rPr>
        <w:t>Извършена</w:t>
      </w:r>
      <w:proofErr w:type="spellEnd"/>
      <w:r w:rsidRPr="00780D2C">
        <w:rPr>
          <w:rFonts w:ascii="Times New Roman" w:eastAsia="Cambria" w:hAnsi="Times New Roman" w:cs="Times New Roman"/>
          <w:b/>
          <w:bCs/>
          <w:i w:val="0"/>
          <w:iCs w:val="0"/>
          <w:color w:val="4472C4" w:themeColor="accent1"/>
          <w:szCs w:val="22"/>
          <w:lang w:eastAsia="en-US" w:bidi="en-US"/>
        </w:rPr>
        <w:t xml:space="preserve"> </w:t>
      </w:r>
      <w:proofErr w:type="spellStart"/>
      <w:r w:rsidRPr="00780D2C">
        <w:rPr>
          <w:rFonts w:ascii="Times New Roman" w:eastAsia="Cambria" w:hAnsi="Times New Roman" w:cs="Times New Roman"/>
          <w:b/>
          <w:bCs/>
          <w:i w:val="0"/>
          <w:iCs w:val="0"/>
          <w:color w:val="4472C4" w:themeColor="accent1"/>
          <w:szCs w:val="22"/>
          <w:lang w:eastAsia="en-US" w:bidi="en-US"/>
        </w:rPr>
        <w:t>работа</w:t>
      </w:r>
      <w:proofErr w:type="spellEnd"/>
      <w:r w:rsidRPr="00780D2C">
        <w:rPr>
          <w:rFonts w:ascii="Times New Roman" w:eastAsia="Cambria" w:hAnsi="Times New Roman" w:cs="Times New Roman"/>
          <w:b/>
          <w:bCs/>
          <w:i w:val="0"/>
          <w:iCs w:val="0"/>
          <w:color w:val="4472C4" w:themeColor="accent1"/>
          <w:szCs w:val="22"/>
          <w:lang w:eastAsia="en-US" w:bidi="en-US"/>
        </w:rPr>
        <w:t xml:space="preserve"> от товарния </w:t>
      </w:r>
      <w:proofErr w:type="spellStart"/>
      <w:r w:rsidRPr="00780D2C">
        <w:rPr>
          <w:rFonts w:ascii="Times New Roman" w:eastAsia="Cambria" w:hAnsi="Times New Roman" w:cs="Times New Roman"/>
          <w:b/>
          <w:bCs/>
          <w:i w:val="0"/>
          <w:iCs w:val="0"/>
          <w:color w:val="4472C4" w:themeColor="accent1"/>
          <w:szCs w:val="22"/>
          <w:lang w:eastAsia="en-US" w:bidi="en-US"/>
        </w:rPr>
        <w:t>автомобилен</w:t>
      </w:r>
      <w:proofErr w:type="spellEnd"/>
      <w:r w:rsidRPr="00780D2C">
        <w:rPr>
          <w:rFonts w:ascii="Times New Roman" w:eastAsia="Cambria" w:hAnsi="Times New Roman" w:cs="Times New Roman"/>
          <w:b/>
          <w:bCs/>
          <w:i w:val="0"/>
          <w:iCs w:val="0"/>
          <w:color w:val="4472C4" w:themeColor="accent1"/>
          <w:szCs w:val="22"/>
          <w:lang w:eastAsia="en-US" w:bidi="en-US"/>
        </w:rPr>
        <w:t xml:space="preserve"> </w:t>
      </w:r>
      <w:proofErr w:type="spellStart"/>
      <w:r w:rsidRPr="00780D2C">
        <w:rPr>
          <w:rFonts w:ascii="Times New Roman" w:eastAsia="Cambria" w:hAnsi="Times New Roman" w:cs="Times New Roman"/>
          <w:b/>
          <w:bCs/>
          <w:i w:val="0"/>
          <w:iCs w:val="0"/>
          <w:color w:val="4472C4" w:themeColor="accent1"/>
          <w:szCs w:val="22"/>
          <w:lang w:eastAsia="en-US" w:bidi="en-US"/>
        </w:rPr>
        <w:t>транспорт</w:t>
      </w:r>
      <w:proofErr w:type="spellEnd"/>
      <w:r w:rsidRPr="00780D2C">
        <w:rPr>
          <w:rFonts w:ascii="Times New Roman" w:eastAsia="Cambria" w:hAnsi="Times New Roman" w:cs="Times New Roman"/>
          <w:b/>
          <w:bCs/>
          <w:i w:val="0"/>
          <w:iCs w:val="0"/>
          <w:color w:val="4472C4" w:themeColor="accent1"/>
          <w:szCs w:val="22"/>
          <w:lang w:eastAsia="en-US" w:bidi="en-US"/>
        </w:rPr>
        <w:t xml:space="preserve"> </w:t>
      </w:r>
      <w:proofErr w:type="spellStart"/>
      <w:r w:rsidRPr="00780D2C">
        <w:rPr>
          <w:rFonts w:ascii="Times New Roman" w:eastAsia="Cambria" w:hAnsi="Times New Roman" w:cs="Times New Roman"/>
          <w:b/>
          <w:bCs/>
          <w:i w:val="0"/>
          <w:iCs w:val="0"/>
          <w:color w:val="4472C4" w:themeColor="accent1"/>
          <w:szCs w:val="22"/>
          <w:lang w:eastAsia="en-US" w:bidi="en-US"/>
        </w:rPr>
        <w:t>за</w:t>
      </w:r>
      <w:proofErr w:type="spellEnd"/>
      <w:r w:rsidRPr="00780D2C">
        <w:rPr>
          <w:rFonts w:ascii="Times New Roman" w:eastAsia="Cambria" w:hAnsi="Times New Roman" w:cs="Times New Roman"/>
          <w:b/>
          <w:bCs/>
          <w:i w:val="0"/>
          <w:iCs w:val="0"/>
          <w:color w:val="4472C4" w:themeColor="accent1"/>
          <w:szCs w:val="22"/>
          <w:lang w:eastAsia="en-US" w:bidi="en-US"/>
        </w:rPr>
        <w:t xml:space="preserve"> </w:t>
      </w:r>
      <w:proofErr w:type="spellStart"/>
      <w:r w:rsidRPr="00780D2C">
        <w:rPr>
          <w:rFonts w:ascii="Times New Roman" w:eastAsia="Cambria" w:hAnsi="Times New Roman" w:cs="Times New Roman"/>
          <w:b/>
          <w:bCs/>
          <w:i w:val="0"/>
          <w:iCs w:val="0"/>
          <w:color w:val="4472C4" w:themeColor="accent1"/>
          <w:szCs w:val="22"/>
          <w:lang w:eastAsia="en-US" w:bidi="en-US"/>
        </w:rPr>
        <w:t>периода</w:t>
      </w:r>
      <w:proofErr w:type="spellEnd"/>
      <w:r w:rsidRPr="00780D2C">
        <w:rPr>
          <w:rFonts w:ascii="Times New Roman" w:eastAsia="Cambria" w:hAnsi="Times New Roman" w:cs="Times New Roman"/>
          <w:b/>
          <w:bCs/>
          <w:i w:val="0"/>
          <w:iCs w:val="0"/>
          <w:color w:val="4472C4" w:themeColor="accent1"/>
          <w:szCs w:val="22"/>
          <w:lang w:eastAsia="en-US" w:bidi="en-US"/>
        </w:rPr>
        <w:t xml:space="preserve"> 2007 – 201</w:t>
      </w:r>
      <w:r w:rsidR="006413E5">
        <w:rPr>
          <w:rFonts w:ascii="Times New Roman" w:eastAsia="Cambria" w:hAnsi="Times New Roman" w:cs="Times New Roman"/>
          <w:b/>
          <w:bCs/>
          <w:i w:val="0"/>
          <w:iCs w:val="0"/>
          <w:color w:val="4472C4" w:themeColor="accent1"/>
          <w:szCs w:val="22"/>
          <w:lang w:eastAsia="en-US" w:bidi="en-US"/>
        </w:rPr>
        <w:t>8</w:t>
      </w:r>
      <w:r w:rsidRPr="00780D2C">
        <w:rPr>
          <w:rFonts w:ascii="Times New Roman" w:eastAsia="Cambria" w:hAnsi="Times New Roman" w:cs="Times New Roman"/>
          <w:b/>
          <w:bCs/>
          <w:i w:val="0"/>
          <w:iCs w:val="0"/>
          <w:color w:val="4472C4" w:themeColor="accent1"/>
          <w:szCs w:val="22"/>
          <w:lang w:eastAsia="en-US" w:bidi="en-US"/>
        </w:rPr>
        <w:t>г.</w:t>
      </w:r>
      <w:bookmarkEnd w:id="6"/>
    </w:p>
    <w:p w14:paraId="10361CAD" w14:textId="6BF2811E" w:rsidR="004E1E42" w:rsidRPr="006B04A9" w:rsidRDefault="004E1E42" w:rsidP="00DF52AA">
      <w:pPr>
        <w:pStyle w:val="BodyText"/>
        <w:widowControl w:val="0"/>
        <w:autoSpaceDE w:val="0"/>
        <w:autoSpaceDN w:val="0"/>
        <w:spacing w:line="276" w:lineRule="auto"/>
        <w:ind w:right="-39" w:firstLine="340"/>
        <w:rPr>
          <w:sz w:val="22"/>
        </w:rPr>
      </w:pPr>
      <w:r w:rsidRPr="006B04A9">
        <w:rPr>
          <w:sz w:val="22"/>
        </w:rPr>
        <w:t>Източник: НСИ</w:t>
      </w:r>
    </w:p>
    <w:p w14:paraId="1B4C9955" w14:textId="578A0D35" w:rsidR="007937D0" w:rsidRPr="006B04A9" w:rsidRDefault="004E1E42" w:rsidP="00780D2C">
      <w:pPr>
        <w:pStyle w:val="BodyText"/>
        <w:widowControl w:val="0"/>
        <w:autoSpaceDE w:val="0"/>
        <w:autoSpaceDN w:val="0"/>
        <w:spacing w:line="276" w:lineRule="auto"/>
        <w:ind w:right="-39" w:firstLine="340"/>
        <w:rPr>
          <w:sz w:val="22"/>
        </w:rPr>
      </w:pPr>
      <w:r w:rsidRPr="006B04A9">
        <w:rPr>
          <w:sz w:val="22"/>
        </w:rPr>
        <w:t>През разглеждания период товарния автомобилен транспорт отбелязва трайна тенденция на значително нарастване на извършената от него транспортна работа, като от 11 795 млн. ткм достига до 32 187,1 млн. ткм през 2017г., а за последната година от периода се наблюдава съществено намаление, достигайки до 23 281,5 млн. ткм. Тъй като няма съществени изменения в средното превозно разстояние на един тон товар, сериозните колебания в размера на извършената превозна работа в края на разглеждания период могат да се обяснят със значителните изменения в количествата на превозените товари от автомобилния транспорт.</w:t>
      </w:r>
    </w:p>
    <w:p w14:paraId="46932C1B" w14:textId="7195CFAA" w:rsidR="004E1E42" w:rsidRPr="006B04A9" w:rsidRDefault="004E1E42" w:rsidP="00DF52AA">
      <w:pPr>
        <w:pStyle w:val="BodyText"/>
        <w:widowControl w:val="0"/>
        <w:autoSpaceDE w:val="0"/>
        <w:autoSpaceDN w:val="0"/>
        <w:spacing w:line="276" w:lineRule="auto"/>
        <w:ind w:right="-39" w:firstLine="340"/>
        <w:rPr>
          <w:sz w:val="22"/>
        </w:rPr>
      </w:pPr>
      <w:r w:rsidRPr="006B04A9">
        <w:rPr>
          <w:sz w:val="22"/>
        </w:rPr>
        <w:t>В таблица 3 са представени данни за количествата превозени товари и извършената превозна работа от автомобилния транспорт в процент от общото количество на превозените товари и извършена работа в националната транспортна система. Данните сочат, че делът на автомобилния транспорт в общото количество на превозените товари в националната транспортна система първоначално леко намалява от 53,51% през 2007 г. до 52,67% през 2008 г., а след това започва постепенно да нараства, достигайки до 67,92% през 2015 г. През следващите години делът на автомобилния транспорт в общото количество на превозените товари се стабилизира и за периода 2016 – 2018 г. варира между 65 и 67%.</w:t>
      </w:r>
    </w:p>
    <w:p w14:paraId="170FEC11" w14:textId="77777777" w:rsidR="004E1E42" w:rsidRPr="00EA4CF3" w:rsidRDefault="004E1E42" w:rsidP="00780D2C">
      <w:pPr>
        <w:pStyle w:val="BodyText"/>
        <w:widowControl w:val="0"/>
        <w:autoSpaceDE w:val="0"/>
        <w:autoSpaceDN w:val="0"/>
        <w:spacing w:line="276" w:lineRule="auto"/>
        <w:ind w:right="-39" w:firstLine="340"/>
        <w:rPr>
          <w:szCs w:val="24"/>
        </w:rPr>
      </w:pPr>
    </w:p>
    <w:p w14:paraId="58DFFD00" w14:textId="531F95EA" w:rsidR="004E1E42" w:rsidRPr="00780D2C" w:rsidRDefault="004E1E42" w:rsidP="00780D2C">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7" w:name="_Toc30073589"/>
      <w:r w:rsidRPr="00780D2C">
        <w:rPr>
          <w:rFonts w:ascii="Times New Roman" w:eastAsia="Cambria" w:hAnsi="Times New Roman" w:cs="Times New Roman"/>
          <w:b/>
          <w:bCs/>
          <w:i w:val="0"/>
          <w:iCs w:val="0"/>
          <w:color w:val="4472C4" w:themeColor="accent1"/>
          <w:szCs w:val="22"/>
          <w:lang w:eastAsia="en-US" w:bidi="en-US"/>
        </w:rPr>
        <w:t xml:space="preserve">Таблица </w:t>
      </w:r>
      <w:r w:rsidRPr="00780D2C">
        <w:rPr>
          <w:rFonts w:ascii="Times New Roman" w:eastAsia="Cambria" w:hAnsi="Times New Roman" w:cs="Times New Roman"/>
          <w:b/>
          <w:bCs/>
          <w:i w:val="0"/>
          <w:iCs w:val="0"/>
          <w:color w:val="4472C4" w:themeColor="accent1"/>
          <w:szCs w:val="22"/>
          <w:lang w:eastAsia="en-US" w:bidi="en-US"/>
        </w:rPr>
        <w:fldChar w:fldCharType="begin"/>
      </w:r>
      <w:r w:rsidRPr="00780D2C">
        <w:rPr>
          <w:rFonts w:ascii="Times New Roman" w:eastAsia="Cambria" w:hAnsi="Times New Roman" w:cs="Times New Roman"/>
          <w:b/>
          <w:bCs/>
          <w:i w:val="0"/>
          <w:iCs w:val="0"/>
          <w:color w:val="4472C4" w:themeColor="accent1"/>
          <w:szCs w:val="22"/>
          <w:lang w:eastAsia="en-US" w:bidi="en-US"/>
        </w:rPr>
        <w:instrText xml:space="preserve"> SEQ Таблица \* ARABIC </w:instrText>
      </w:r>
      <w:r w:rsidRPr="00780D2C">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2</w:t>
      </w:r>
      <w:r w:rsidRPr="00780D2C">
        <w:rPr>
          <w:rFonts w:ascii="Times New Roman" w:eastAsia="Cambria" w:hAnsi="Times New Roman" w:cs="Times New Roman"/>
          <w:b/>
          <w:bCs/>
          <w:i w:val="0"/>
          <w:iCs w:val="0"/>
          <w:color w:val="4472C4" w:themeColor="accent1"/>
          <w:szCs w:val="22"/>
          <w:lang w:eastAsia="en-US" w:bidi="en-US"/>
        </w:rPr>
        <w:fldChar w:fldCharType="end"/>
      </w:r>
      <w:r w:rsidRPr="00780D2C">
        <w:rPr>
          <w:rFonts w:ascii="Times New Roman" w:eastAsia="Cambria" w:hAnsi="Times New Roman" w:cs="Times New Roman"/>
          <w:b/>
          <w:bCs/>
          <w:i w:val="0"/>
          <w:iCs w:val="0"/>
          <w:color w:val="4472C4" w:themeColor="accent1"/>
          <w:szCs w:val="22"/>
          <w:lang w:eastAsia="en-US" w:bidi="en-US"/>
        </w:rPr>
        <w:t xml:space="preserve"> Съотношение на количествата превозени товари и извършена работа от автомобилния транспорт към общото количество на превозените товари и извършената работа в националната транспортна система за периода 2007 – 2018 г. (%)</w:t>
      </w:r>
      <w:bookmarkEnd w:id="7"/>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093"/>
        <w:gridCol w:w="576"/>
        <w:gridCol w:w="691"/>
        <w:gridCol w:w="691"/>
        <w:gridCol w:w="691"/>
        <w:gridCol w:w="691"/>
        <w:gridCol w:w="691"/>
        <w:gridCol w:w="691"/>
        <w:gridCol w:w="691"/>
        <w:gridCol w:w="691"/>
        <w:gridCol w:w="691"/>
        <w:gridCol w:w="691"/>
      </w:tblGrid>
      <w:tr w:rsidR="00EA4CF3" w:rsidRPr="007937D0" w14:paraId="15D913AD" w14:textId="77777777" w:rsidTr="00780D2C">
        <w:tc>
          <w:tcPr>
            <w:tcW w:w="1389" w:type="dxa"/>
            <w:shd w:val="clear" w:color="auto" w:fill="D9D9D9" w:themeFill="background1" w:themeFillShade="D9"/>
          </w:tcPr>
          <w:p w14:paraId="23F9C504" w14:textId="77777777" w:rsidR="004E1E42" w:rsidRPr="007E3014" w:rsidRDefault="004E1E42" w:rsidP="00EA4CF3">
            <w:pPr>
              <w:rPr>
                <w:rFonts w:ascii="Times New Roman" w:hAnsi="Times New Roman" w:cs="Times New Roman"/>
                <w:b/>
                <w:color w:val="auto"/>
                <w:sz w:val="16"/>
                <w:szCs w:val="16"/>
                <w:lang w:val="bg-BG"/>
              </w:rPr>
            </w:pPr>
            <w:r w:rsidRPr="007E3014">
              <w:rPr>
                <w:rFonts w:ascii="Times New Roman" w:hAnsi="Times New Roman" w:cs="Times New Roman"/>
                <w:b/>
                <w:color w:val="auto"/>
                <w:sz w:val="16"/>
                <w:szCs w:val="16"/>
                <w:lang w:val="bg-BG"/>
              </w:rPr>
              <w:t>Показатели</w:t>
            </w:r>
          </w:p>
        </w:tc>
        <w:tc>
          <w:tcPr>
            <w:tcW w:w="1182" w:type="dxa"/>
            <w:shd w:val="clear" w:color="auto" w:fill="D9D9D9" w:themeFill="background1" w:themeFillShade="D9"/>
            <w:vAlign w:val="center"/>
          </w:tcPr>
          <w:p w14:paraId="4007E007"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2007</w:t>
            </w:r>
          </w:p>
        </w:tc>
        <w:tc>
          <w:tcPr>
            <w:tcW w:w="240" w:type="dxa"/>
            <w:shd w:val="clear" w:color="auto" w:fill="D9D9D9" w:themeFill="background1" w:themeFillShade="D9"/>
            <w:vAlign w:val="center"/>
          </w:tcPr>
          <w:p w14:paraId="092A4184"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2008</w:t>
            </w:r>
          </w:p>
        </w:tc>
        <w:tc>
          <w:tcPr>
            <w:tcW w:w="711" w:type="dxa"/>
            <w:shd w:val="clear" w:color="auto" w:fill="D9D9D9" w:themeFill="background1" w:themeFillShade="D9"/>
            <w:vAlign w:val="center"/>
          </w:tcPr>
          <w:p w14:paraId="352017AE"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2009</w:t>
            </w:r>
          </w:p>
        </w:tc>
        <w:tc>
          <w:tcPr>
            <w:tcW w:w="711" w:type="dxa"/>
            <w:shd w:val="clear" w:color="auto" w:fill="D9D9D9" w:themeFill="background1" w:themeFillShade="D9"/>
            <w:vAlign w:val="center"/>
          </w:tcPr>
          <w:p w14:paraId="2B3946ED"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2010</w:t>
            </w:r>
          </w:p>
        </w:tc>
        <w:tc>
          <w:tcPr>
            <w:tcW w:w="711" w:type="dxa"/>
            <w:shd w:val="clear" w:color="auto" w:fill="D9D9D9" w:themeFill="background1" w:themeFillShade="D9"/>
            <w:vAlign w:val="center"/>
          </w:tcPr>
          <w:p w14:paraId="4F62CE55"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2011</w:t>
            </w:r>
          </w:p>
        </w:tc>
        <w:tc>
          <w:tcPr>
            <w:tcW w:w="711" w:type="dxa"/>
            <w:shd w:val="clear" w:color="auto" w:fill="D9D9D9" w:themeFill="background1" w:themeFillShade="D9"/>
            <w:vAlign w:val="center"/>
          </w:tcPr>
          <w:p w14:paraId="1C9283B9"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2012</w:t>
            </w:r>
          </w:p>
        </w:tc>
        <w:tc>
          <w:tcPr>
            <w:tcW w:w="711" w:type="dxa"/>
            <w:shd w:val="clear" w:color="auto" w:fill="D9D9D9" w:themeFill="background1" w:themeFillShade="D9"/>
            <w:vAlign w:val="center"/>
          </w:tcPr>
          <w:p w14:paraId="3BD418D0"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2013</w:t>
            </w:r>
          </w:p>
        </w:tc>
        <w:tc>
          <w:tcPr>
            <w:tcW w:w="711" w:type="dxa"/>
            <w:shd w:val="clear" w:color="auto" w:fill="D9D9D9" w:themeFill="background1" w:themeFillShade="D9"/>
            <w:vAlign w:val="center"/>
          </w:tcPr>
          <w:p w14:paraId="52C8BDC6"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2014</w:t>
            </w:r>
          </w:p>
        </w:tc>
        <w:tc>
          <w:tcPr>
            <w:tcW w:w="711" w:type="dxa"/>
            <w:shd w:val="clear" w:color="auto" w:fill="D9D9D9" w:themeFill="background1" w:themeFillShade="D9"/>
            <w:vAlign w:val="center"/>
          </w:tcPr>
          <w:p w14:paraId="7A254971"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2015</w:t>
            </w:r>
          </w:p>
        </w:tc>
        <w:tc>
          <w:tcPr>
            <w:tcW w:w="711" w:type="dxa"/>
            <w:shd w:val="clear" w:color="auto" w:fill="D9D9D9" w:themeFill="background1" w:themeFillShade="D9"/>
            <w:vAlign w:val="center"/>
          </w:tcPr>
          <w:p w14:paraId="037F5F34"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2016</w:t>
            </w:r>
          </w:p>
        </w:tc>
        <w:tc>
          <w:tcPr>
            <w:tcW w:w="711" w:type="dxa"/>
            <w:shd w:val="clear" w:color="auto" w:fill="D9D9D9" w:themeFill="background1" w:themeFillShade="D9"/>
            <w:vAlign w:val="center"/>
          </w:tcPr>
          <w:p w14:paraId="4873F7C6"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2017</w:t>
            </w:r>
          </w:p>
        </w:tc>
        <w:tc>
          <w:tcPr>
            <w:tcW w:w="711" w:type="dxa"/>
            <w:shd w:val="clear" w:color="auto" w:fill="D9D9D9" w:themeFill="background1" w:themeFillShade="D9"/>
            <w:vAlign w:val="center"/>
          </w:tcPr>
          <w:p w14:paraId="23F55560" w14:textId="77777777" w:rsidR="004E1E42" w:rsidRPr="007E3014" w:rsidRDefault="004E1E42" w:rsidP="00EA4CF3">
            <w:pPr>
              <w:jc w:val="center"/>
              <w:rPr>
                <w:rFonts w:ascii="Times New Roman" w:eastAsia="Times New Roman" w:hAnsi="Times New Roman" w:cs="Times New Roman"/>
                <w:b/>
                <w:color w:val="auto"/>
                <w:sz w:val="16"/>
                <w:szCs w:val="16"/>
                <w:lang w:val="bg-BG" w:eastAsia="bg-BG"/>
              </w:rPr>
            </w:pPr>
            <w:r w:rsidRPr="007E3014">
              <w:rPr>
                <w:rFonts w:ascii="Times New Roman" w:eastAsia="Times New Roman" w:hAnsi="Times New Roman" w:cs="Times New Roman"/>
                <w:b/>
                <w:color w:val="auto"/>
                <w:sz w:val="16"/>
                <w:szCs w:val="16"/>
                <w:lang w:val="bg-BG" w:eastAsia="bg-BG"/>
              </w:rPr>
              <w:t>2018</w:t>
            </w:r>
          </w:p>
        </w:tc>
      </w:tr>
      <w:tr w:rsidR="00EA4CF3" w:rsidRPr="007937D0" w14:paraId="1873E20C" w14:textId="77777777" w:rsidTr="00780D2C">
        <w:tc>
          <w:tcPr>
            <w:tcW w:w="1389" w:type="dxa"/>
          </w:tcPr>
          <w:p w14:paraId="43D4987B" w14:textId="77777777" w:rsidR="004E1E42" w:rsidRPr="007E3014" w:rsidRDefault="004E1E42" w:rsidP="00EA4CF3">
            <w:pPr>
              <w:rPr>
                <w:rFonts w:ascii="Times New Roman" w:hAnsi="Times New Roman" w:cs="Times New Roman"/>
                <w:color w:val="auto"/>
                <w:sz w:val="16"/>
                <w:szCs w:val="16"/>
              </w:rPr>
            </w:pPr>
            <w:r w:rsidRPr="007E3014">
              <w:rPr>
                <w:rFonts w:ascii="Times New Roman" w:eastAsia="Times New Roman" w:hAnsi="Times New Roman" w:cs="Times New Roman"/>
                <w:color w:val="auto"/>
                <w:sz w:val="16"/>
                <w:szCs w:val="16"/>
                <w:lang w:val="bg-BG" w:eastAsia="bg-BG"/>
              </w:rPr>
              <w:t>Превозени товари - %</w:t>
            </w:r>
          </w:p>
        </w:tc>
        <w:tc>
          <w:tcPr>
            <w:tcW w:w="1182" w:type="dxa"/>
          </w:tcPr>
          <w:p w14:paraId="4DEA8F35" w14:textId="77777777" w:rsidR="004E1E42" w:rsidRPr="007E3014" w:rsidRDefault="004E1E42" w:rsidP="00EA4CF3">
            <w:pPr>
              <w:jc w:val="center"/>
              <w:rPr>
                <w:rFonts w:ascii="Times New Roman" w:hAnsi="Times New Roman" w:cs="Times New Roman"/>
                <w:color w:val="auto"/>
                <w:sz w:val="16"/>
                <w:szCs w:val="16"/>
                <w:lang w:val="bg-BG"/>
              </w:rPr>
            </w:pPr>
          </w:p>
          <w:p w14:paraId="3A84CD01"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 xml:space="preserve">53,51  </w:t>
            </w:r>
          </w:p>
        </w:tc>
        <w:tc>
          <w:tcPr>
            <w:tcW w:w="240" w:type="dxa"/>
          </w:tcPr>
          <w:p w14:paraId="13B976A8" w14:textId="77777777" w:rsidR="004E1E42" w:rsidRPr="007E3014" w:rsidRDefault="004E1E42" w:rsidP="00EA4CF3">
            <w:pPr>
              <w:jc w:val="center"/>
              <w:rPr>
                <w:rFonts w:ascii="Times New Roman" w:hAnsi="Times New Roman" w:cs="Times New Roman"/>
                <w:color w:val="auto"/>
                <w:sz w:val="16"/>
                <w:szCs w:val="16"/>
                <w:lang w:val="bg-BG"/>
              </w:rPr>
            </w:pPr>
          </w:p>
          <w:p w14:paraId="4D09D5F6"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52,67</w:t>
            </w:r>
          </w:p>
        </w:tc>
        <w:tc>
          <w:tcPr>
            <w:tcW w:w="711" w:type="dxa"/>
          </w:tcPr>
          <w:p w14:paraId="0D620A6C" w14:textId="77777777" w:rsidR="004E1E42" w:rsidRPr="007E3014" w:rsidRDefault="004E1E42" w:rsidP="00EA4CF3">
            <w:pPr>
              <w:jc w:val="center"/>
              <w:rPr>
                <w:rFonts w:ascii="Times New Roman" w:hAnsi="Times New Roman" w:cs="Times New Roman"/>
                <w:color w:val="auto"/>
                <w:sz w:val="16"/>
                <w:szCs w:val="16"/>
                <w:lang w:val="bg-BG"/>
              </w:rPr>
            </w:pPr>
          </w:p>
          <w:p w14:paraId="053692BA"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56,37</w:t>
            </w:r>
          </w:p>
        </w:tc>
        <w:tc>
          <w:tcPr>
            <w:tcW w:w="711" w:type="dxa"/>
          </w:tcPr>
          <w:p w14:paraId="19A7939C" w14:textId="77777777" w:rsidR="004E1E42" w:rsidRPr="007E3014" w:rsidRDefault="004E1E42" w:rsidP="00EA4CF3">
            <w:pPr>
              <w:jc w:val="center"/>
              <w:rPr>
                <w:rFonts w:ascii="Times New Roman" w:hAnsi="Times New Roman" w:cs="Times New Roman"/>
                <w:color w:val="auto"/>
                <w:sz w:val="16"/>
                <w:szCs w:val="16"/>
                <w:lang w:val="bg-BG"/>
              </w:rPr>
            </w:pPr>
          </w:p>
          <w:p w14:paraId="4CD67753"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54,97</w:t>
            </w:r>
          </w:p>
        </w:tc>
        <w:tc>
          <w:tcPr>
            <w:tcW w:w="711" w:type="dxa"/>
          </w:tcPr>
          <w:p w14:paraId="5AAC9912" w14:textId="77777777" w:rsidR="004E1E42" w:rsidRPr="007E3014" w:rsidRDefault="004E1E42" w:rsidP="00EA4CF3">
            <w:pPr>
              <w:jc w:val="center"/>
              <w:rPr>
                <w:rFonts w:ascii="Times New Roman" w:hAnsi="Times New Roman" w:cs="Times New Roman"/>
                <w:color w:val="auto"/>
                <w:sz w:val="16"/>
                <w:szCs w:val="16"/>
                <w:lang w:val="bg-BG"/>
              </w:rPr>
            </w:pPr>
          </w:p>
          <w:p w14:paraId="2A79334A"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58,11</w:t>
            </w:r>
          </w:p>
        </w:tc>
        <w:tc>
          <w:tcPr>
            <w:tcW w:w="711" w:type="dxa"/>
          </w:tcPr>
          <w:p w14:paraId="06B15901" w14:textId="77777777" w:rsidR="004E1E42" w:rsidRPr="007E3014" w:rsidRDefault="004E1E42" w:rsidP="00EA4CF3">
            <w:pPr>
              <w:jc w:val="center"/>
              <w:rPr>
                <w:rFonts w:ascii="Times New Roman" w:hAnsi="Times New Roman" w:cs="Times New Roman"/>
                <w:color w:val="auto"/>
                <w:sz w:val="16"/>
                <w:szCs w:val="16"/>
                <w:lang w:val="bg-BG"/>
              </w:rPr>
            </w:pPr>
          </w:p>
          <w:p w14:paraId="5CB03AE7"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60,91</w:t>
            </w:r>
          </w:p>
        </w:tc>
        <w:tc>
          <w:tcPr>
            <w:tcW w:w="711" w:type="dxa"/>
          </w:tcPr>
          <w:p w14:paraId="6FD08AF4" w14:textId="77777777" w:rsidR="004E1E42" w:rsidRPr="007E3014" w:rsidRDefault="004E1E42" w:rsidP="00EA4CF3">
            <w:pPr>
              <w:jc w:val="center"/>
              <w:rPr>
                <w:rFonts w:ascii="Times New Roman" w:hAnsi="Times New Roman" w:cs="Times New Roman"/>
                <w:color w:val="auto"/>
                <w:sz w:val="16"/>
                <w:szCs w:val="16"/>
                <w:lang w:val="bg-BG"/>
              </w:rPr>
            </w:pPr>
          </w:p>
          <w:p w14:paraId="2E6FA715"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65,88</w:t>
            </w:r>
          </w:p>
        </w:tc>
        <w:tc>
          <w:tcPr>
            <w:tcW w:w="711" w:type="dxa"/>
          </w:tcPr>
          <w:p w14:paraId="0C698E99" w14:textId="77777777" w:rsidR="004E1E42" w:rsidRPr="007E3014" w:rsidRDefault="004E1E42" w:rsidP="00EA4CF3">
            <w:pPr>
              <w:jc w:val="center"/>
              <w:rPr>
                <w:rFonts w:ascii="Times New Roman" w:hAnsi="Times New Roman" w:cs="Times New Roman"/>
                <w:color w:val="auto"/>
                <w:sz w:val="16"/>
                <w:szCs w:val="16"/>
                <w:lang w:val="bg-BG"/>
              </w:rPr>
            </w:pPr>
          </w:p>
          <w:p w14:paraId="48903F60"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66,11</w:t>
            </w:r>
          </w:p>
        </w:tc>
        <w:tc>
          <w:tcPr>
            <w:tcW w:w="711" w:type="dxa"/>
          </w:tcPr>
          <w:p w14:paraId="60DC1DC4" w14:textId="77777777" w:rsidR="004E1E42" w:rsidRPr="007E3014" w:rsidRDefault="004E1E42" w:rsidP="00EA4CF3">
            <w:pPr>
              <w:jc w:val="center"/>
              <w:rPr>
                <w:rFonts w:ascii="Times New Roman" w:hAnsi="Times New Roman" w:cs="Times New Roman"/>
                <w:color w:val="auto"/>
                <w:sz w:val="16"/>
                <w:szCs w:val="16"/>
                <w:lang w:val="bg-BG"/>
              </w:rPr>
            </w:pPr>
          </w:p>
          <w:p w14:paraId="776EC483"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67,92</w:t>
            </w:r>
          </w:p>
        </w:tc>
        <w:tc>
          <w:tcPr>
            <w:tcW w:w="711" w:type="dxa"/>
          </w:tcPr>
          <w:p w14:paraId="6F75CD66" w14:textId="77777777" w:rsidR="004E1E42" w:rsidRPr="007E3014" w:rsidRDefault="004E1E42" w:rsidP="00EA4CF3">
            <w:pPr>
              <w:jc w:val="center"/>
              <w:rPr>
                <w:rFonts w:ascii="Times New Roman" w:hAnsi="Times New Roman" w:cs="Times New Roman"/>
                <w:color w:val="auto"/>
                <w:sz w:val="16"/>
                <w:szCs w:val="16"/>
                <w:lang w:val="bg-BG"/>
              </w:rPr>
            </w:pPr>
          </w:p>
          <w:p w14:paraId="1555ACFB"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66,38</w:t>
            </w:r>
          </w:p>
        </w:tc>
        <w:tc>
          <w:tcPr>
            <w:tcW w:w="711" w:type="dxa"/>
          </w:tcPr>
          <w:p w14:paraId="12D9D474" w14:textId="77777777" w:rsidR="004E1E42" w:rsidRPr="007E3014" w:rsidRDefault="004E1E42" w:rsidP="00EA4CF3">
            <w:pPr>
              <w:jc w:val="center"/>
              <w:rPr>
                <w:rFonts w:ascii="Times New Roman" w:hAnsi="Times New Roman" w:cs="Times New Roman"/>
                <w:color w:val="auto"/>
                <w:sz w:val="16"/>
                <w:szCs w:val="16"/>
                <w:lang w:val="bg-BG"/>
              </w:rPr>
            </w:pPr>
          </w:p>
          <w:p w14:paraId="49B8339E"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67,05</w:t>
            </w:r>
          </w:p>
        </w:tc>
        <w:tc>
          <w:tcPr>
            <w:tcW w:w="711" w:type="dxa"/>
          </w:tcPr>
          <w:p w14:paraId="3AA10732" w14:textId="77777777" w:rsidR="004E1E42" w:rsidRPr="007E3014" w:rsidRDefault="004E1E42" w:rsidP="00EA4CF3">
            <w:pPr>
              <w:jc w:val="center"/>
              <w:rPr>
                <w:rFonts w:ascii="Times New Roman" w:hAnsi="Times New Roman" w:cs="Times New Roman"/>
                <w:color w:val="auto"/>
                <w:sz w:val="16"/>
                <w:szCs w:val="16"/>
                <w:lang w:val="bg-BG"/>
              </w:rPr>
            </w:pPr>
          </w:p>
          <w:p w14:paraId="4E9DD7FD"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lastRenderedPageBreak/>
              <w:t>65,56</w:t>
            </w:r>
          </w:p>
        </w:tc>
      </w:tr>
      <w:tr w:rsidR="00EA4CF3" w:rsidRPr="007937D0" w14:paraId="52C5F4D7" w14:textId="77777777" w:rsidTr="00780D2C">
        <w:tc>
          <w:tcPr>
            <w:tcW w:w="1389" w:type="dxa"/>
          </w:tcPr>
          <w:p w14:paraId="30B3B7BC" w14:textId="77777777" w:rsidR="004E1E42" w:rsidRPr="007E3014" w:rsidRDefault="004E1E42" w:rsidP="00EA4CF3">
            <w:pPr>
              <w:rPr>
                <w:rFonts w:ascii="Times New Roman" w:hAnsi="Times New Roman" w:cs="Times New Roman"/>
                <w:color w:val="auto"/>
                <w:sz w:val="16"/>
                <w:szCs w:val="16"/>
              </w:rPr>
            </w:pPr>
            <w:r w:rsidRPr="007E3014">
              <w:rPr>
                <w:rFonts w:ascii="Times New Roman" w:eastAsia="Times New Roman" w:hAnsi="Times New Roman" w:cs="Times New Roman"/>
                <w:color w:val="auto"/>
                <w:sz w:val="16"/>
                <w:szCs w:val="16"/>
                <w:lang w:val="bg-BG" w:eastAsia="bg-BG"/>
              </w:rPr>
              <w:lastRenderedPageBreak/>
              <w:t>Извършена работа - %</w:t>
            </w:r>
          </w:p>
        </w:tc>
        <w:tc>
          <w:tcPr>
            <w:tcW w:w="1182" w:type="dxa"/>
          </w:tcPr>
          <w:p w14:paraId="799C64CF" w14:textId="77777777" w:rsidR="004E1E42" w:rsidRPr="007E3014" w:rsidRDefault="004E1E42" w:rsidP="00EA4CF3">
            <w:pPr>
              <w:jc w:val="center"/>
              <w:rPr>
                <w:rFonts w:ascii="Times New Roman" w:hAnsi="Times New Roman" w:cs="Times New Roman"/>
                <w:color w:val="auto"/>
                <w:sz w:val="16"/>
                <w:szCs w:val="16"/>
                <w:lang w:val="bg-BG"/>
              </w:rPr>
            </w:pPr>
          </w:p>
          <w:p w14:paraId="7FD45E45"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 xml:space="preserve">12,94  </w:t>
            </w:r>
          </w:p>
        </w:tc>
        <w:tc>
          <w:tcPr>
            <w:tcW w:w="240" w:type="dxa"/>
          </w:tcPr>
          <w:p w14:paraId="11316DB0" w14:textId="77777777" w:rsidR="004E1E42" w:rsidRPr="007E3014" w:rsidRDefault="004E1E42" w:rsidP="00EA4CF3">
            <w:pPr>
              <w:jc w:val="center"/>
              <w:rPr>
                <w:rFonts w:ascii="Times New Roman" w:hAnsi="Times New Roman" w:cs="Times New Roman"/>
                <w:color w:val="auto"/>
                <w:sz w:val="16"/>
                <w:szCs w:val="16"/>
                <w:lang w:val="bg-BG"/>
              </w:rPr>
            </w:pPr>
          </w:p>
          <w:p w14:paraId="3049ACB7"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11,63</w:t>
            </w:r>
          </w:p>
        </w:tc>
        <w:tc>
          <w:tcPr>
            <w:tcW w:w="711" w:type="dxa"/>
          </w:tcPr>
          <w:p w14:paraId="1573AFAA" w14:textId="77777777" w:rsidR="004E1E42" w:rsidRPr="007E3014" w:rsidRDefault="004E1E42" w:rsidP="00EA4CF3">
            <w:pPr>
              <w:jc w:val="center"/>
              <w:rPr>
                <w:rFonts w:ascii="Times New Roman" w:hAnsi="Times New Roman" w:cs="Times New Roman"/>
                <w:color w:val="auto"/>
                <w:sz w:val="16"/>
                <w:szCs w:val="16"/>
                <w:lang w:val="bg-BG"/>
              </w:rPr>
            </w:pPr>
          </w:p>
          <w:p w14:paraId="1226D5AB"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20,81</w:t>
            </w:r>
          </w:p>
        </w:tc>
        <w:tc>
          <w:tcPr>
            <w:tcW w:w="711" w:type="dxa"/>
          </w:tcPr>
          <w:p w14:paraId="76DFAA7A" w14:textId="77777777" w:rsidR="004E1E42" w:rsidRPr="007E3014" w:rsidRDefault="004E1E42" w:rsidP="00EA4CF3">
            <w:pPr>
              <w:jc w:val="center"/>
              <w:rPr>
                <w:rFonts w:ascii="Times New Roman" w:hAnsi="Times New Roman" w:cs="Times New Roman"/>
                <w:color w:val="auto"/>
                <w:sz w:val="16"/>
                <w:szCs w:val="16"/>
                <w:lang w:val="bg-BG"/>
              </w:rPr>
            </w:pPr>
          </w:p>
          <w:p w14:paraId="7D9C14B6"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31,93</w:t>
            </w:r>
          </w:p>
        </w:tc>
        <w:tc>
          <w:tcPr>
            <w:tcW w:w="711" w:type="dxa"/>
          </w:tcPr>
          <w:p w14:paraId="67D376D6" w14:textId="77777777" w:rsidR="004E1E42" w:rsidRPr="007E3014" w:rsidRDefault="004E1E42" w:rsidP="00EA4CF3">
            <w:pPr>
              <w:jc w:val="center"/>
              <w:rPr>
                <w:rFonts w:ascii="Times New Roman" w:hAnsi="Times New Roman" w:cs="Times New Roman"/>
                <w:color w:val="auto"/>
                <w:sz w:val="16"/>
                <w:szCs w:val="16"/>
                <w:lang w:val="bg-BG"/>
              </w:rPr>
            </w:pPr>
          </w:p>
          <w:p w14:paraId="3682DF29"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40,33</w:t>
            </w:r>
          </w:p>
        </w:tc>
        <w:tc>
          <w:tcPr>
            <w:tcW w:w="711" w:type="dxa"/>
          </w:tcPr>
          <w:p w14:paraId="55B8058E" w14:textId="77777777" w:rsidR="004E1E42" w:rsidRPr="007E3014" w:rsidRDefault="004E1E42" w:rsidP="00EA4CF3">
            <w:pPr>
              <w:jc w:val="center"/>
              <w:rPr>
                <w:rFonts w:ascii="Times New Roman" w:hAnsi="Times New Roman" w:cs="Times New Roman"/>
                <w:color w:val="auto"/>
                <w:sz w:val="16"/>
                <w:szCs w:val="16"/>
                <w:lang w:val="bg-BG"/>
              </w:rPr>
            </w:pPr>
          </w:p>
          <w:p w14:paraId="0FB9F460"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51,84</w:t>
            </w:r>
          </w:p>
        </w:tc>
        <w:tc>
          <w:tcPr>
            <w:tcW w:w="711" w:type="dxa"/>
          </w:tcPr>
          <w:p w14:paraId="6BE0CDE8" w14:textId="77777777" w:rsidR="004E1E42" w:rsidRPr="007E3014" w:rsidRDefault="004E1E42" w:rsidP="00EA4CF3">
            <w:pPr>
              <w:jc w:val="center"/>
              <w:rPr>
                <w:rFonts w:ascii="Times New Roman" w:hAnsi="Times New Roman" w:cs="Times New Roman"/>
                <w:color w:val="auto"/>
                <w:sz w:val="16"/>
                <w:szCs w:val="16"/>
                <w:lang w:val="bg-BG"/>
              </w:rPr>
            </w:pPr>
          </w:p>
          <w:p w14:paraId="2A481E9D"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65,06</w:t>
            </w:r>
          </w:p>
        </w:tc>
        <w:tc>
          <w:tcPr>
            <w:tcW w:w="711" w:type="dxa"/>
          </w:tcPr>
          <w:p w14:paraId="2BCB4514" w14:textId="77777777" w:rsidR="004E1E42" w:rsidRPr="007E3014" w:rsidRDefault="004E1E42" w:rsidP="00EA4CF3">
            <w:pPr>
              <w:jc w:val="center"/>
              <w:rPr>
                <w:rFonts w:ascii="Times New Roman" w:hAnsi="Times New Roman" w:cs="Times New Roman"/>
                <w:color w:val="auto"/>
                <w:sz w:val="16"/>
                <w:szCs w:val="16"/>
                <w:lang w:val="bg-BG"/>
              </w:rPr>
            </w:pPr>
          </w:p>
          <w:p w14:paraId="3025D427"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73,66</w:t>
            </w:r>
          </w:p>
        </w:tc>
        <w:tc>
          <w:tcPr>
            <w:tcW w:w="711" w:type="dxa"/>
          </w:tcPr>
          <w:p w14:paraId="3648A560" w14:textId="77777777" w:rsidR="004E1E42" w:rsidRPr="007E3014" w:rsidRDefault="004E1E42" w:rsidP="00EA4CF3">
            <w:pPr>
              <w:jc w:val="center"/>
              <w:rPr>
                <w:rFonts w:ascii="Times New Roman" w:hAnsi="Times New Roman" w:cs="Times New Roman"/>
                <w:color w:val="auto"/>
                <w:sz w:val="16"/>
                <w:szCs w:val="16"/>
                <w:lang w:val="bg-BG"/>
              </w:rPr>
            </w:pPr>
          </w:p>
          <w:p w14:paraId="1BFD191C"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76,06</w:t>
            </w:r>
          </w:p>
        </w:tc>
        <w:tc>
          <w:tcPr>
            <w:tcW w:w="711" w:type="dxa"/>
          </w:tcPr>
          <w:p w14:paraId="57B91AB7" w14:textId="77777777" w:rsidR="004E1E42" w:rsidRPr="007E3014" w:rsidRDefault="004E1E42" w:rsidP="00EA4CF3">
            <w:pPr>
              <w:jc w:val="center"/>
              <w:rPr>
                <w:rFonts w:ascii="Times New Roman" w:hAnsi="Times New Roman" w:cs="Times New Roman"/>
                <w:color w:val="auto"/>
                <w:sz w:val="16"/>
                <w:szCs w:val="16"/>
                <w:lang w:val="bg-BG"/>
              </w:rPr>
            </w:pPr>
          </w:p>
          <w:p w14:paraId="7342CC9F"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77,19</w:t>
            </w:r>
          </w:p>
        </w:tc>
        <w:tc>
          <w:tcPr>
            <w:tcW w:w="711" w:type="dxa"/>
          </w:tcPr>
          <w:p w14:paraId="64B0F069" w14:textId="77777777" w:rsidR="004E1E42" w:rsidRPr="007E3014" w:rsidRDefault="004E1E42" w:rsidP="00EA4CF3">
            <w:pPr>
              <w:jc w:val="center"/>
              <w:rPr>
                <w:rFonts w:ascii="Times New Roman" w:hAnsi="Times New Roman" w:cs="Times New Roman"/>
                <w:color w:val="auto"/>
                <w:sz w:val="16"/>
                <w:szCs w:val="16"/>
                <w:lang w:val="bg-BG"/>
              </w:rPr>
            </w:pPr>
          </w:p>
          <w:p w14:paraId="7303E7B3"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75,68</w:t>
            </w:r>
          </w:p>
        </w:tc>
        <w:tc>
          <w:tcPr>
            <w:tcW w:w="711" w:type="dxa"/>
          </w:tcPr>
          <w:p w14:paraId="77DCAC05" w14:textId="77777777" w:rsidR="004E1E42" w:rsidRPr="007E3014" w:rsidRDefault="004E1E42" w:rsidP="00EA4CF3">
            <w:pPr>
              <w:rPr>
                <w:rFonts w:ascii="Times New Roman" w:hAnsi="Times New Roman" w:cs="Times New Roman"/>
                <w:color w:val="auto"/>
                <w:sz w:val="16"/>
                <w:szCs w:val="16"/>
                <w:lang w:val="bg-BG"/>
              </w:rPr>
            </w:pPr>
          </w:p>
          <w:p w14:paraId="67C02E88" w14:textId="77777777" w:rsidR="004E1E42" w:rsidRPr="007E3014" w:rsidRDefault="004E1E42" w:rsidP="00EA4CF3">
            <w:pPr>
              <w:jc w:val="center"/>
              <w:rPr>
                <w:rFonts w:ascii="Times New Roman" w:hAnsi="Times New Roman" w:cs="Times New Roman"/>
                <w:color w:val="auto"/>
                <w:sz w:val="16"/>
                <w:szCs w:val="16"/>
                <w:lang w:val="bg-BG"/>
              </w:rPr>
            </w:pPr>
            <w:r w:rsidRPr="007E3014">
              <w:rPr>
                <w:rFonts w:ascii="Times New Roman" w:hAnsi="Times New Roman" w:cs="Times New Roman"/>
                <w:color w:val="auto"/>
                <w:sz w:val="16"/>
                <w:szCs w:val="16"/>
                <w:lang w:val="bg-BG"/>
              </w:rPr>
              <w:t>70,72</w:t>
            </w:r>
          </w:p>
        </w:tc>
      </w:tr>
    </w:tbl>
    <w:p w14:paraId="17A0A42E" w14:textId="77777777" w:rsidR="00780D2C" w:rsidRDefault="00780D2C" w:rsidP="00780D2C">
      <w:pPr>
        <w:pStyle w:val="BodyText"/>
        <w:widowControl w:val="0"/>
        <w:autoSpaceDE w:val="0"/>
        <w:autoSpaceDN w:val="0"/>
        <w:spacing w:line="276" w:lineRule="auto"/>
        <w:ind w:right="-39" w:firstLine="340"/>
        <w:rPr>
          <w:szCs w:val="24"/>
        </w:rPr>
      </w:pPr>
    </w:p>
    <w:p w14:paraId="5C8F5517" w14:textId="566C6662" w:rsidR="004E1E42" w:rsidRPr="006B04A9" w:rsidRDefault="004E1E42" w:rsidP="00780D2C">
      <w:pPr>
        <w:pStyle w:val="BodyText"/>
        <w:widowControl w:val="0"/>
        <w:autoSpaceDE w:val="0"/>
        <w:autoSpaceDN w:val="0"/>
        <w:spacing w:line="276" w:lineRule="auto"/>
        <w:ind w:right="-39" w:firstLine="340"/>
        <w:rPr>
          <w:sz w:val="22"/>
        </w:rPr>
      </w:pPr>
      <w:r w:rsidRPr="006B04A9">
        <w:rPr>
          <w:sz w:val="22"/>
        </w:rPr>
        <w:t>Източник: НСИ и изчисления на автора</w:t>
      </w:r>
    </w:p>
    <w:p w14:paraId="3F739991" w14:textId="1D20747D" w:rsidR="007937D0" w:rsidRPr="006B04A9" w:rsidRDefault="004E1E42" w:rsidP="00780D2C">
      <w:pPr>
        <w:pStyle w:val="BodyText"/>
        <w:widowControl w:val="0"/>
        <w:autoSpaceDE w:val="0"/>
        <w:autoSpaceDN w:val="0"/>
        <w:spacing w:line="276" w:lineRule="auto"/>
        <w:ind w:right="-39" w:firstLine="340"/>
        <w:rPr>
          <w:sz w:val="22"/>
        </w:rPr>
      </w:pPr>
      <w:r w:rsidRPr="006B04A9">
        <w:rPr>
          <w:sz w:val="22"/>
        </w:rPr>
        <w:t xml:space="preserve">За разглеждания период автомобилният транспорт е увеличил дяловото си участие в общото количество на превозените товари с 12,05 %. Тази тенденция за увеличение на дяловото участие на автомобилния транспорт в превозените в националната система товари е по-скоро негативна, като се има в предвид, че автомобилния транспорт е с ниска енергийна ефективност и масовото му използване води до по-големи разходи за превоз на товарите и до значително замърсяване на околната среда. </w:t>
      </w:r>
    </w:p>
    <w:p w14:paraId="4586FDD8" w14:textId="2E7AFE1E" w:rsidR="004E1E42" w:rsidRPr="006B04A9" w:rsidRDefault="004E1E42" w:rsidP="00780D2C">
      <w:pPr>
        <w:pStyle w:val="BodyText"/>
        <w:widowControl w:val="0"/>
        <w:autoSpaceDE w:val="0"/>
        <w:autoSpaceDN w:val="0"/>
        <w:spacing w:line="276" w:lineRule="auto"/>
        <w:ind w:right="-39" w:firstLine="340"/>
        <w:rPr>
          <w:sz w:val="22"/>
        </w:rPr>
      </w:pPr>
      <w:r w:rsidRPr="006B04A9">
        <w:rPr>
          <w:sz w:val="22"/>
        </w:rPr>
        <w:t>По отношение на участието на автомобилния транспорт в общото количество на извършената работа в националната транспортна система се забелязва изключително голям и сравнително равномерен ежегоден ръст и от 12,94 % през 2007 г. се достига до 77,19 % през 2016 г. През 2017 и 2018г. се наблюдава промяна в тенденцията и дяловото участие на автомобилния транспорт в извършената работа започва да намалява достигайки до 70,72%.</w:t>
      </w:r>
    </w:p>
    <w:p w14:paraId="175CE59E" w14:textId="192E34D8" w:rsidR="007937D0" w:rsidRPr="006B04A9" w:rsidRDefault="004E1E42" w:rsidP="007E3014">
      <w:pPr>
        <w:pStyle w:val="BodyText"/>
        <w:widowControl w:val="0"/>
        <w:autoSpaceDE w:val="0"/>
        <w:autoSpaceDN w:val="0"/>
        <w:spacing w:line="276" w:lineRule="auto"/>
        <w:ind w:right="-39" w:firstLine="340"/>
        <w:rPr>
          <w:sz w:val="22"/>
        </w:rPr>
      </w:pPr>
      <w:r w:rsidRPr="006B04A9">
        <w:rPr>
          <w:sz w:val="22"/>
        </w:rPr>
        <w:t>В началото на разглеждания период се наблюдава тенденция на увеличение на процентния дял на автомобилния транспорт в общото количество на извършената работа в транспортната система на страната, въпреки че до 2010 г. продължават да намаляват количествата на превозените товари. Това се дължи от една страна на увеличаващия се дял на международните автомобилни превози, съответно с по-голямото средно превозно разстояние на един тон товар, а от друга страна  се дължи на изключително резкия спад на превозната дейност на морския транспорт, който в началото на периода е водещ по отношение на извършената работа в националната транспортна система, а в края на разглеждания период е с незначително участие.</w:t>
      </w:r>
    </w:p>
    <w:p w14:paraId="2810BE2E" w14:textId="0DABA639" w:rsidR="0066589E" w:rsidRPr="006B04A9" w:rsidRDefault="004E1E42" w:rsidP="006B04A9">
      <w:pPr>
        <w:pStyle w:val="BodyText"/>
        <w:widowControl w:val="0"/>
        <w:autoSpaceDE w:val="0"/>
        <w:autoSpaceDN w:val="0"/>
        <w:spacing w:line="276" w:lineRule="auto"/>
        <w:ind w:right="-39" w:firstLine="340"/>
        <w:rPr>
          <w:sz w:val="22"/>
        </w:rPr>
      </w:pPr>
      <w:r w:rsidRPr="006B04A9">
        <w:rPr>
          <w:sz w:val="22"/>
        </w:rPr>
        <w:t xml:space="preserve">В таблица 4 са представени данни за промените в средното превозно разстояние на един тон товар, превозван с автомобилен транспорт при осъществяването на вътрешни и международни превози.  Средното превозно разстояние на един тон товар при превоз с автомобилен транспорт при осъществяването на вътрешни превози нараства за разглеждания период от 51,6 км. през 2007 г. до 87 км., а при извършването на международни превози намалява от 1 337 км. в началото </w:t>
      </w:r>
      <w:r w:rsidR="0066589E" w:rsidRPr="006B04A9">
        <w:rPr>
          <w:sz w:val="22"/>
        </w:rPr>
        <w:t>на периода до 828,8 км. за 2018</w:t>
      </w:r>
      <w:r w:rsidR="006B04A9">
        <w:rPr>
          <w:sz w:val="22"/>
        </w:rPr>
        <w:t>г.</w:t>
      </w:r>
    </w:p>
    <w:p w14:paraId="4FD7B7C6" w14:textId="764FF269" w:rsidR="004E1E42" w:rsidRPr="007E3014" w:rsidRDefault="004E1E42" w:rsidP="007E3014">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8" w:name="_Toc30073590"/>
      <w:r w:rsidRPr="007E3014">
        <w:rPr>
          <w:rFonts w:ascii="Times New Roman" w:eastAsia="Cambria" w:hAnsi="Times New Roman" w:cs="Times New Roman"/>
          <w:b/>
          <w:bCs/>
          <w:i w:val="0"/>
          <w:iCs w:val="0"/>
          <w:color w:val="4472C4" w:themeColor="accent1"/>
          <w:szCs w:val="22"/>
          <w:lang w:eastAsia="en-US" w:bidi="en-US"/>
        </w:rPr>
        <w:t xml:space="preserve">Таблица </w:t>
      </w:r>
      <w:r w:rsidR="007937D0" w:rsidRPr="007E3014">
        <w:rPr>
          <w:rFonts w:ascii="Times New Roman" w:eastAsia="Cambria" w:hAnsi="Times New Roman" w:cs="Times New Roman"/>
          <w:b/>
          <w:bCs/>
          <w:i w:val="0"/>
          <w:iCs w:val="0"/>
          <w:color w:val="4472C4" w:themeColor="accent1"/>
          <w:szCs w:val="22"/>
          <w:lang w:eastAsia="en-US" w:bidi="en-US"/>
        </w:rPr>
        <w:t>4</w:t>
      </w:r>
      <w:r w:rsidRPr="007E3014">
        <w:rPr>
          <w:rFonts w:ascii="Times New Roman" w:eastAsia="Cambria" w:hAnsi="Times New Roman" w:cs="Times New Roman"/>
          <w:b/>
          <w:bCs/>
          <w:i w:val="0"/>
          <w:iCs w:val="0"/>
          <w:color w:val="4472C4" w:themeColor="accent1"/>
          <w:szCs w:val="22"/>
          <w:lang w:eastAsia="en-US" w:bidi="en-US"/>
        </w:rPr>
        <w:t xml:space="preserve"> Промени в средното превозно разстояние на един тон товар при автомобилните превози за периода 2007 – 2018 г. (км.)</w:t>
      </w:r>
      <w:bookmarkEnd w:id="8"/>
    </w:p>
    <w:tbl>
      <w:tblPr>
        <w:tblStyle w:val="TableGrid3"/>
        <w:tblW w:w="0" w:type="auto"/>
        <w:tblLook w:val="04A0" w:firstRow="1" w:lastRow="0" w:firstColumn="1" w:lastColumn="0" w:noHBand="0" w:noVBand="1"/>
      </w:tblPr>
      <w:tblGrid>
        <w:gridCol w:w="1317"/>
        <w:gridCol w:w="656"/>
        <w:gridCol w:w="656"/>
        <w:gridCol w:w="656"/>
        <w:gridCol w:w="656"/>
        <w:gridCol w:w="671"/>
        <w:gridCol w:w="656"/>
        <w:gridCol w:w="639"/>
        <w:gridCol w:w="656"/>
        <w:gridCol w:w="639"/>
        <w:gridCol w:w="640"/>
        <w:gridCol w:w="640"/>
        <w:gridCol w:w="640"/>
      </w:tblGrid>
      <w:tr w:rsidR="006C7C90" w:rsidRPr="007E3014" w14:paraId="67C24628" w14:textId="77777777" w:rsidTr="00BB2FD3">
        <w:tc>
          <w:tcPr>
            <w:tcW w:w="1317" w:type="dxa"/>
            <w:shd w:val="clear" w:color="auto" w:fill="D9D9D9" w:themeFill="background1" w:themeFillShade="D9"/>
          </w:tcPr>
          <w:p w14:paraId="285AABEE"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Видове превози</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98287F4"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2007</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FA661D9"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2008</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04A33E"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2009</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5F73A19"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2010</w:t>
            </w:r>
          </w:p>
        </w:tc>
        <w:tc>
          <w:tcPr>
            <w:tcW w:w="6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87C89E0"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2011</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CC24A70"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2012</w:t>
            </w:r>
          </w:p>
        </w:tc>
        <w:tc>
          <w:tcPr>
            <w:tcW w:w="6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AE9277"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2013</w:t>
            </w:r>
          </w:p>
        </w:tc>
        <w:tc>
          <w:tcPr>
            <w:tcW w:w="6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35A8A9"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2014</w:t>
            </w:r>
          </w:p>
        </w:tc>
        <w:tc>
          <w:tcPr>
            <w:tcW w:w="63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943589"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2015</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D68FF3"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2016</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5D4C8C"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2017</w:t>
            </w:r>
          </w:p>
        </w:tc>
        <w:tc>
          <w:tcPr>
            <w:tcW w:w="6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4E6695"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2018</w:t>
            </w:r>
          </w:p>
        </w:tc>
      </w:tr>
      <w:tr w:rsidR="006C7C90" w:rsidRPr="007E3014" w14:paraId="129BA625" w14:textId="77777777" w:rsidTr="00BB2FD3">
        <w:tc>
          <w:tcPr>
            <w:tcW w:w="1317" w:type="dxa"/>
            <w:tcBorders>
              <w:top w:val="nil"/>
              <w:left w:val="single" w:sz="4" w:space="0" w:color="auto"/>
              <w:bottom w:val="single" w:sz="4" w:space="0" w:color="auto"/>
              <w:right w:val="single" w:sz="4" w:space="0" w:color="auto"/>
            </w:tcBorders>
            <w:shd w:val="clear" w:color="auto" w:fill="FFFFFF" w:themeFill="background1"/>
            <w:vAlign w:val="center"/>
          </w:tcPr>
          <w:p w14:paraId="230A5941" w14:textId="77777777" w:rsidR="00BB2FD3" w:rsidRPr="0066589E" w:rsidRDefault="00BB2FD3" w:rsidP="00BB2FD3">
            <w:pPr>
              <w:rPr>
                <w:rFonts w:ascii="Times New Roman" w:eastAsia="Times New Roman" w:hAnsi="Times New Roman" w:cs="Times New Roman"/>
                <w:color w:val="auto"/>
                <w:sz w:val="16"/>
                <w:szCs w:val="16"/>
                <w:lang w:val="bg-BG" w:eastAsia="bg-BG"/>
              </w:rPr>
            </w:pPr>
            <w:r w:rsidRPr="0066589E">
              <w:rPr>
                <w:rFonts w:ascii="Times New Roman" w:eastAsia="Times New Roman" w:hAnsi="Times New Roman" w:cs="Times New Roman"/>
                <w:color w:val="auto"/>
                <w:sz w:val="16"/>
                <w:szCs w:val="16"/>
                <w:lang w:val="bg-BG" w:eastAsia="bg-BG"/>
              </w:rPr>
              <w:t>Вътрешни превози</w:t>
            </w:r>
          </w:p>
        </w:tc>
        <w:tc>
          <w:tcPr>
            <w:tcW w:w="646" w:type="dxa"/>
          </w:tcPr>
          <w:p w14:paraId="5F0EDB98" w14:textId="77777777" w:rsidR="00BB2FD3" w:rsidRPr="0066589E" w:rsidRDefault="00BB2FD3" w:rsidP="00BB2FD3">
            <w:pPr>
              <w:rPr>
                <w:rFonts w:ascii="Times New Roman" w:hAnsi="Times New Roman" w:cs="Times New Roman"/>
                <w:color w:val="auto"/>
                <w:sz w:val="16"/>
                <w:szCs w:val="16"/>
                <w:lang w:val="bg-BG"/>
              </w:rPr>
            </w:pPr>
          </w:p>
          <w:p w14:paraId="580B2CE9"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51,6</w:t>
            </w:r>
          </w:p>
        </w:tc>
        <w:tc>
          <w:tcPr>
            <w:tcW w:w="646" w:type="dxa"/>
          </w:tcPr>
          <w:p w14:paraId="3FC6C68E" w14:textId="77777777" w:rsidR="00BB2FD3" w:rsidRPr="0066589E" w:rsidRDefault="00BB2FD3" w:rsidP="00BB2FD3">
            <w:pPr>
              <w:rPr>
                <w:rFonts w:ascii="Times New Roman" w:hAnsi="Times New Roman" w:cs="Times New Roman"/>
                <w:color w:val="auto"/>
                <w:sz w:val="16"/>
                <w:szCs w:val="16"/>
                <w:lang w:val="bg-BG"/>
              </w:rPr>
            </w:pPr>
          </w:p>
          <w:p w14:paraId="47BBFC3E"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56,7</w:t>
            </w:r>
          </w:p>
        </w:tc>
        <w:tc>
          <w:tcPr>
            <w:tcW w:w="646" w:type="dxa"/>
          </w:tcPr>
          <w:p w14:paraId="11C8BB61" w14:textId="77777777" w:rsidR="00BB2FD3" w:rsidRPr="0066589E" w:rsidRDefault="00BB2FD3" w:rsidP="00BB2FD3">
            <w:pPr>
              <w:rPr>
                <w:rFonts w:ascii="Times New Roman" w:hAnsi="Times New Roman" w:cs="Times New Roman"/>
                <w:color w:val="auto"/>
                <w:sz w:val="16"/>
                <w:szCs w:val="16"/>
                <w:lang w:val="bg-BG"/>
              </w:rPr>
            </w:pPr>
          </w:p>
          <w:p w14:paraId="5CC93E72"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64,4</w:t>
            </w:r>
          </w:p>
        </w:tc>
        <w:tc>
          <w:tcPr>
            <w:tcW w:w="646" w:type="dxa"/>
          </w:tcPr>
          <w:p w14:paraId="2F6D7CD2" w14:textId="77777777" w:rsidR="00BB2FD3" w:rsidRPr="0066589E" w:rsidRDefault="00BB2FD3" w:rsidP="00BB2FD3">
            <w:pPr>
              <w:rPr>
                <w:rFonts w:ascii="Times New Roman" w:hAnsi="Times New Roman" w:cs="Times New Roman"/>
                <w:color w:val="auto"/>
                <w:sz w:val="16"/>
                <w:szCs w:val="16"/>
                <w:lang w:val="bg-BG"/>
              </w:rPr>
            </w:pPr>
          </w:p>
          <w:p w14:paraId="165A633A"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80,7</w:t>
            </w:r>
          </w:p>
        </w:tc>
        <w:tc>
          <w:tcPr>
            <w:tcW w:w="671" w:type="dxa"/>
          </w:tcPr>
          <w:p w14:paraId="249D60DE" w14:textId="77777777" w:rsidR="00BB2FD3" w:rsidRPr="0066589E" w:rsidRDefault="00BB2FD3" w:rsidP="00BB2FD3">
            <w:pPr>
              <w:rPr>
                <w:rFonts w:ascii="Times New Roman" w:hAnsi="Times New Roman" w:cs="Times New Roman"/>
                <w:color w:val="auto"/>
                <w:sz w:val="16"/>
                <w:szCs w:val="16"/>
                <w:lang w:val="bg-BG"/>
              </w:rPr>
            </w:pPr>
          </w:p>
          <w:p w14:paraId="4499F259"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82,0</w:t>
            </w:r>
          </w:p>
        </w:tc>
        <w:tc>
          <w:tcPr>
            <w:tcW w:w="646" w:type="dxa"/>
          </w:tcPr>
          <w:p w14:paraId="60F32808" w14:textId="77777777" w:rsidR="00BB2FD3" w:rsidRPr="0066589E" w:rsidRDefault="00BB2FD3" w:rsidP="00BB2FD3">
            <w:pPr>
              <w:rPr>
                <w:rFonts w:ascii="Times New Roman" w:hAnsi="Times New Roman" w:cs="Times New Roman"/>
                <w:color w:val="auto"/>
                <w:sz w:val="16"/>
                <w:szCs w:val="16"/>
                <w:lang w:val="bg-BG"/>
              </w:rPr>
            </w:pPr>
          </w:p>
          <w:p w14:paraId="6B53A3BB"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73,7</w:t>
            </w:r>
          </w:p>
        </w:tc>
        <w:tc>
          <w:tcPr>
            <w:tcW w:w="639" w:type="dxa"/>
          </w:tcPr>
          <w:p w14:paraId="02BD1B33" w14:textId="77777777" w:rsidR="00BB2FD3" w:rsidRPr="0066589E" w:rsidRDefault="00BB2FD3" w:rsidP="00BB2FD3">
            <w:pPr>
              <w:rPr>
                <w:rFonts w:ascii="Times New Roman" w:hAnsi="Times New Roman" w:cs="Times New Roman"/>
                <w:color w:val="auto"/>
                <w:sz w:val="16"/>
                <w:szCs w:val="16"/>
                <w:lang w:val="bg-BG"/>
              </w:rPr>
            </w:pPr>
          </w:p>
          <w:p w14:paraId="2BC9141F"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72,6</w:t>
            </w:r>
          </w:p>
        </w:tc>
        <w:tc>
          <w:tcPr>
            <w:tcW w:w="646" w:type="dxa"/>
          </w:tcPr>
          <w:p w14:paraId="5C15C3A0" w14:textId="77777777" w:rsidR="00BB2FD3" w:rsidRPr="0066589E" w:rsidRDefault="00BB2FD3" w:rsidP="00BB2FD3">
            <w:pPr>
              <w:rPr>
                <w:rFonts w:ascii="Times New Roman" w:hAnsi="Times New Roman" w:cs="Times New Roman"/>
                <w:color w:val="auto"/>
                <w:sz w:val="16"/>
                <w:szCs w:val="16"/>
                <w:lang w:val="bg-BG"/>
              </w:rPr>
            </w:pPr>
          </w:p>
          <w:p w14:paraId="49FEC437"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67,8</w:t>
            </w:r>
          </w:p>
        </w:tc>
        <w:tc>
          <w:tcPr>
            <w:tcW w:w="639" w:type="dxa"/>
          </w:tcPr>
          <w:p w14:paraId="4DBA4BD2" w14:textId="77777777" w:rsidR="00BB2FD3" w:rsidRPr="0066589E" w:rsidRDefault="00BB2FD3" w:rsidP="00BB2FD3">
            <w:pPr>
              <w:rPr>
                <w:rFonts w:ascii="Times New Roman" w:hAnsi="Times New Roman" w:cs="Times New Roman"/>
                <w:color w:val="auto"/>
                <w:sz w:val="16"/>
                <w:szCs w:val="16"/>
                <w:lang w:val="bg-BG"/>
              </w:rPr>
            </w:pPr>
          </w:p>
          <w:p w14:paraId="7EFB88F5"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74,3</w:t>
            </w:r>
          </w:p>
        </w:tc>
        <w:tc>
          <w:tcPr>
            <w:tcW w:w="640" w:type="dxa"/>
          </w:tcPr>
          <w:p w14:paraId="12C21EC2" w14:textId="77777777" w:rsidR="00BB2FD3" w:rsidRPr="0066589E" w:rsidRDefault="00BB2FD3" w:rsidP="00BB2FD3">
            <w:pPr>
              <w:rPr>
                <w:rFonts w:ascii="Times New Roman" w:hAnsi="Times New Roman" w:cs="Times New Roman"/>
                <w:color w:val="auto"/>
                <w:sz w:val="16"/>
                <w:szCs w:val="16"/>
                <w:lang w:val="bg-BG"/>
              </w:rPr>
            </w:pPr>
          </w:p>
          <w:p w14:paraId="3C22C6C7"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95,07</w:t>
            </w:r>
          </w:p>
        </w:tc>
        <w:tc>
          <w:tcPr>
            <w:tcW w:w="640" w:type="dxa"/>
          </w:tcPr>
          <w:p w14:paraId="1D309304" w14:textId="77777777" w:rsidR="00BB2FD3" w:rsidRPr="0066589E" w:rsidRDefault="00BB2FD3" w:rsidP="00BB2FD3">
            <w:pPr>
              <w:rPr>
                <w:rFonts w:ascii="Times New Roman" w:hAnsi="Times New Roman" w:cs="Times New Roman"/>
                <w:color w:val="auto"/>
                <w:sz w:val="16"/>
                <w:szCs w:val="16"/>
                <w:lang w:val="bg-BG"/>
              </w:rPr>
            </w:pPr>
          </w:p>
          <w:p w14:paraId="6B84C84F"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97,16</w:t>
            </w:r>
          </w:p>
        </w:tc>
        <w:tc>
          <w:tcPr>
            <w:tcW w:w="640" w:type="dxa"/>
          </w:tcPr>
          <w:p w14:paraId="60055FF4" w14:textId="77777777" w:rsidR="00BB2FD3" w:rsidRPr="0066589E" w:rsidRDefault="00BB2FD3" w:rsidP="00BB2FD3">
            <w:pPr>
              <w:rPr>
                <w:rFonts w:ascii="Times New Roman" w:hAnsi="Times New Roman" w:cs="Times New Roman"/>
                <w:color w:val="auto"/>
                <w:sz w:val="16"/>
                <w:szCs w:val="16"/>
                <w:lang w:val="bg-BG"/>
              </w:rPr>
            </w:pPr>
          </w:p>
          <w:p w14:paraId="493F0B27"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87,0</w:t>
            </w:r>
          </w:p>
        </w:tc>
      </w:tr>
      <w:tr w:rsidR="006C7C90" w:rsidRPr="007E3014" w14:paraId="00BDB552" w14:textId="77777777" w:rsidTr="00BB2FD3">
        <w:tc>
          <w:tcPr>
            <w:tcW w:w="1317" w:type="dxa"/>
            <w:tcBorders>
              <w:top w:val="nil"/>
              <w:left w:val="single" w:sz="4" w:space="0" w:color="auto"/>
              <w:bottom w:val="single" w:sz="4" w:space="0" w:color="auto"/>
              <w:right w:val="single" w:sz="4" w:space="0" w:color="auto"/>
            </w:tcBorders>
            <w:shd w:val="clear" w:color="auto" w:fill="FFFFFF" w:themeFill="background1"/>
            <w:vAlign w:val="center"/>
          </w:tcPr>
          <w:p w14:paraId="78419E26" w14:textId="77777777" w:rsidR="00BB2FD3" w:rsidRPr="0066589E" w:rsidRDefault="00BB2FD3" w:rsidP="00BB2FD3">
            <w:pPr>
              <w:rPr>
                <w:rFonts w:ascii="Times New Roman" w:eastAsia="Times New Roman" w:hAnsi="Times New Roman" w:cs="Times New Roman"/>
                <w:color w:val="auto"/>
                <w:sz w:val="16"/>
                <w:szCs w:val="16"/>
                <w:lang w:val="bg-BG" w:eastAsia="bg-BG"/>
              </w:rPr>
            </w:pPr>
            <w:r w:rsidRPr="0066589E">
              <w:rPr>
                <w:rFonts w:ascii="Times New Roman" w:eastAsia="Times New Roman" w:hAnsi="Times New Roman" w:cs="Times New Roman"/>
                <w:color w:val="auto"/>
                <w:sz w:val="16"/>
                <w:szCs w:val="16"/>
                <w:lang w:val="bg-BG" w:eastAsia="bg-BG"/>
              </w:rPr>
              <w:t>Международни превози</w:t>
            </w:r>
          </w:p>
        </w:tc>
        <w:tc>
          <w:tcPr>
            <w:tcW w:w="646" w:type="dxa"/>
          </w:tcPr>
          <w:p w14:paraId="085D074D" w14:textId="77777777" w:rsidR="00BB2FD3" w:rsidRPr="0066589E" w:rsidRDefault="00BB2FD3" w:rsidP="00BB2FD3">
            <w:pPr>
              <w:rPr>
                <w:rFonts w:ascii="Times New Roman" w:hAnsi="Times New Roman" w:cs="Times New Roman"/>
                <w:color w:val="auto"/>
                <w:sz w:val="16"/>
                <w:szCs w:val="16"/>
                <w:lang w:val="bg-BG"/>
              </w:rPr>
            </w:pPr>
          </w:p>
          <w:p w14:paraId="73EDD33C"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1337,0</w:t>
            </w:r>
          </w:p>
        </w:tc>
        <w:tc>
          <w:tcPr>
            <w:tcW w:w="646" w:type="dxa"/>
          </w:tcPr>
          <w:p w14:paraId="05CDA2D5" w14:textId="77777777" w:rsidR="00BB2FD3" w:rsidRPr="0066589E" w:rsidRDefault="00BB2FD3" w:rsidP="00BB2FD3">
            <w:pPr>
              <w:rPr>
                <w:rFonts w:ascii="Times New Roman" w:hAnsi="Times New Roman" w:cs="Times New Roman"/>
                <w:color w:val="auto"/>
                <w:sz w:val="16"/>
                <w:szCs w:val="16"/>
                <w:lang w:val="bg-BG"/>
              </w:rPr>
            </w:pPr>
          </w:p>
          <w:p w14:paraId="3CEC6693"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1181,8</w:t>
            </w:r>
          </w:p>
        </w:tc>
        <w:tc>
          <w:tcPr>
            <w:tcW w:w="646" w:type="dxa"/>
          </w:tcPr>
          <w:p w14:paraId="5427DAC9" w14:textId="77777777" w:rsidR="00BB2FD3" w:rsidRPr="0066589E" w:rsidRDefault="00BB2FD3" w:rsidP="00BB2FD3">
            <w:pPr>
              <w:rPr>
                <w:rFonts w:ascii="Times New Roman" w:hAnsi="Times New Roman" w:cs="Times New Roman"/>
                <w:color w:val="auto"/>
                <w:sz w:val="16"/>
                <w:szCs w:val="16"/>
                <w:lang w:val="bg-BG"/>
              </w:rPr>
            </w:pPr>
          </w:p>
          <w:p w14:paraId="18013281"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1143,9</w:t>
            </w:r>
          </w:p>
        </w:tc>
        <w:tc>
          <w:tcPr>
            <w:tcW w:w="646" w:type="dxa"/>
          </w:tcPr>
          <w:p w14:paraId="00FB3E68" w14:textId="77777777" w:rsidR="00BB2FD3" w:rsidRPr="0066589E" w:rsidRDefault="00BB2FD3" w:rsidP="00BB2FD3">
            <w:pPr>
              <w:rPr>
                <w:rFonts w:ascii="Times New Roman" w:hAnsi="Times New Roman" w:cs="Times New Roman"/>
                <w:color w:val="auto"/>
                <w:sz w:val="16"/>
                <w:szCs w:val="16"/>
                <w:lang w:val="bg-BG"/>
              </w:rPr>
            </w:pPr>
          </w:p>
          <w:p w14:paraId="4195D075"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1082,8</w:t>
            </w:r>
          </w:p>
        </w:tc>
        <w:tc>
          <w:tcPr>
            <w:tcW w:w="671" w:type="dxa"/>
          </w:tcPr>
          <w:p w14:paraId="2B6AE695" w14:textId="77777777" w:rsidR="00BB2FD3" w:rsidRPr="0066589E" w:rsidRDefault="00BB2FD3" w:rsidP="00BB2FD3">
            <w:pPr>
              <w:rPr>
                <w:rFonts w:ascii="Times New Roman" w:hAnsi="Times New Roman" w:cs="Times New Roman"/>
                <w:color w:val="auto"/>
                <w:sz w:val="16"/>
                <w:szCs w:val="16"/>
                <w:lang w:val="bg-BG"/>
              </w:rPr>
            </w:pPr>
          </w:p>
          <w:p w14:paraId="3F1CAB69"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1034,0</w:t>
            </w:r>
          </w:p>
        </w:tc>
        <w:tc>
          <w:tcPr>
            <w:tcW w:w="646" w:type="dxa"/>
          </w:tcPr>
          <w:p w14:paraId="49E8A759" w14:textId="77777777" w:rsidR="00BB2FD3" w:rsidRPr="0066589E" w:rsidRDefault="00BB2FD3" w:rsidP="00BB2FD3">
            <w:pPr>
              <w:rPr>
                <w:rFonts w:ascii="Times New Roman" w:hAnsi="Times New Roman" w:cs="Times New Roman"/>
                <w:color w:val="auto"/>
                <w:sz w:val="16"/>
                <w:szCs w:val="16"/>
                <w:lang w:val="bg-BG"/>
              </w:rPr>
            </w:pPr>
          </w:p>
          <w:p w14:paraId="7D68D0C1"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1000,8</w:t>
            </w:r>
          </w:p>
        </w:tc>
        <w:tc>
          <w:tcPr>
            <w:tcW w:w="639" w:type="dxa"/>
          </w:tcPr>
          <w:p w14:paraId="391D6AA2" w14:textId="77777777" w:rsidR="00BB2FD3" w:rsidRPr="0066589E" w:rsidRDefault="00BB2FD3" w:rsidP="00BB2FD3">
            <w:pPr>
              <w:rPr>
                <w:rFonts w:ascii="Times New Roman" w:hAnsi="Times New Roman" w:cs="Times New Roman"/>
                <w:color w:val="auto"/>
                <w:sz w:val="16"/>
                <w:szCs w:val="16"/>
                <w:lang w:val="bg-BG"/>
              </w:rPr>
            </w:pPr>
          </w:p>
          <w:p w14:paraId="38909FB2"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898,9</w:t>
            </w:r>
          </w:p>
        </w:tc>
        <w:tc>
          <w:tcPr>
            <w:tcW w:w="646" w:type="dxa"/>
          </w:tcPr>
          <w:p w14:paraId="1F4B3726" w14:textId="77777777" w:rsidR="00BB2FD3" w:rsidRPr="0066589E" w:rsidRDefault="00BB2FD3" w:rsidP="00BB2FD3">
            <w:pPr>
              <w:rPr>
                <w:rFonts w:ascii="Times New Roman" w:hAnsi="Times New Roman" w:cs="Times New Roman"/>
                <w:color w:val="auto"/>
                <w:sz w:val="16"/>
                <w:szCs w:val="16"/>
                <w:lang w:val="bg-BG"/>
              </w:rPr>
            </w:pPr>
          </w:p>
          <w:p w14:paraId="238F6B39"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1060,3</w:t>
            </w:r>
          </w:p>
        </w:tc>
        <w:tc>
          <w:tcPr>
            <w:tcW w:w="639" w:type="dxa"/>
          </w:tcPr>
          <w:p w14:paraId="501128F2" w14:textId="77777777" w:rsidR="00BB2FD3" w:rsidRPr="0066589E" w:rsidRDefault="00BB2FD3" w:rsidP="00BB2FD3">
            <w:pPr>
              <w:rPr>
                <w:rFonts w:ascii="Times New Roman" w:hAnsi="Times New Roman" w:cs="Times New Roman"/>
                <w:color w:val="auto"/>
                <w:sz w:val="16"/>
                <w:szCs w:val="16"/>
                <w:lang w:val="bg-BG"/>
              </w:rPr>
            </w:pPr>
          </w:p>
          <w:p w14:paraId="3D5CB171"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895,0</w:t>
            </w:r>
          </w:p>
        </w:tc>
        <w:tc>
          <w:tcPr>
            <w:tcW w:w="640" w:type="dxa"/>
          </w:tcPr>
          <w:p w14:paraId="28101A9D" w14:textId="77777777" w:rsidR="00BB2FD3" w:rsidRPr="0066589E" w:rsidRDefault="00BB2FD3" w:rsidP="00BB2FD3">
            <w:pPr>
              <w:rPr>
                <w:rFonts w:ascii="Times New Roman" w:hAnsi="Times New Roman" w:cs="Times New Roman"/>
                <w:color w:val="auto"/>
                <w:sz w:val="16"/>
                <w:szCs w:val="16"/>
                <w:lang w:val="bg-BG"/>
              </w:rPr>
            </w:pPr>
          </w:p>
          <w:p w14:paraId="0CD9B55B"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821,6</w:t>
            </w:r>
          </w:p>
        </w:tc>
        <w:tc>
          <w:tcPr>
            <w:tcW w:w="640" w:type="dxa"/>
          </w:tcPr>
          <w:p w14:paraId="170F2001" w14:textId="77777777" w:rsidR="00BB2FD3" w:rsidRPr="0066589E" w:rsidRDefault="00BB2FD3" w:rsidP="00BB2FD3">
            <w:pPr>
              <w:rPr>
                <w:rFonts w:ascii="Times New Roman" w:hAnsi="Times New Roman" w:cs="Times New Roman"/>
                <w:color w:val="auto"/>
                <w:sz w:val="16"/>
                <w:szCs w:val="16"/>
                <w:lang w:val="bg-BG"/>
              </w:rPr>
            </w:pPr>
          </w:p>
          <w:p w14:paraId="3A4B85D4"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780,0</w:t>
            </w:r>
          </w:p>
        </w:tc>
        <w:tc>
          <w:tcPr>
            <w:tcW w:w="640" w:type="dxa"/>
          </w:tcPr>
          <w:p w14:paraId="7E59EA15" w14:textId="77777777" w:rsidR="00BB2FD3" w:rsidRPr="0066589E" w:rsidRDefault="00BB2FD3" w:rsidP="00BB2FD3">
            <w:pPr>
              <w:rPr>
                <w:rFonts w:ascii="Times New Roman" w:hAnsi="Times New Roman" w:cs="Times New Roman"/>
                <w:color w:val="auto"/>
                <w:sz w:val="16"/>
                <w:szCs w:val="16"/>
                <w:lang w:val="bg-BG"/>
              </w:rPr>
            </w:pPr>
          </w:p>
          <w:p w14:paraId="5A762030"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828,8</w:t>
            </w:r>
          </w:p>
        </w:tc>
      </w:tr>
      <w:tr w:rsidR="006C7C90" w:rsidRPr="007E3014" w14:paraId="72737FEE" w14:textId="77777777" w:rsidTr="00BB2FD3">
        <w:tc>
          <w:tcPr>
            <w:tcW w:w="1317" w:type="dxa"/>
          </w:tcPr>
          <w:p w14:paraId="08E1C324"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 xml:space="preserve">Общо </w:t>
            </w:r>
          </w:p>
          <w:p w14:paraId="5807DFF8" w14:textId="77777777" w:rsidR="00BB2FD3" w:rsidRPr="0066589E" w:rsidRDefault="00BB2FD3" w:rsidP="00BB2FD3">
            <w:pPr>
              <w:rPr>
                <w:rFonts w:ascii="Times New Roman" w:hAnsi="Times New Roman" w:cs="Times New Roman"/>
                <w:b/>
                <w:color w:val="auto"/>
                <w:sz w:val="16"/>
                <w:szCs w:val="16"/>
                <w:lang w:val="bg-BG"/>
              </w:rPr>
            </w:pPr>
          </w:p>
        </w:tc>
        <w:tc>
          <w:tcPr>
            <w:tcW w:w="646" w:type="dxa"/>
          </w:tcPr>
          <w:p w14:paraId="412812A9" w14:textId="77777777" w:rsidR="00BB2FD3" w:rsidRPr="0066589E" w:rsidRDefault="00BB2FD3" w:rsidP="00BB2FD3">
            <w:pPr>
              <w:rPr>
                <w:rFonts w:ascii="Times New Roman" w:hAnsi="Times New Roman" w:cs="Times New Roman"/>
                <w:b/>
                <w:color w:val="auto"/>
                <w:sz w:val="16"/>
                <w:szCs w:val="16"/>
                <w:lang w:val="bg-BG"/>
              </w:rPr>
            </w:pPr>
          </w:p>
          <w:p w14:paraId="3960AC38"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163,5</w:t>
            </w:r>
          </w:p>
        </w:tc>
        <w:tc>
          <w:tcPr>
            <w:tcW w:w="646" w:type="dxa"/>
          </w:tcPr>
          <w:p w14:paraId="4CBBBD7B" w14:textId="77777777" w:rsidR="00BB2FD3" w:rsidRPr="0066589E" w:rsidRDefault="00BB2FD3" w:rsidP="00BB2FD3">
            <w:pPr>
              <w:rPr>
                <w:rFonts w:ascii="Times New Roman" w:hAnsi="Times New Roman" w:cs="Times New Roman"/>
                <w:b/>
                <w:color w:val="auto"/>
                <w:sz w:val="16"/>
                <w:szCs w:val="16"/>
                <w:lang w:val="bg-BG"/>
              </w:rPr>
            </w:pPr>
          </w:p>
          <w:p w14:paraId="5960E90E"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169,3</w:t>
            </w:r>
          </w:p>
        </w:tc>
        <w:tc>
          <w:tcPr>
            <w:tcW w:w="646" w:type="dxa"/>
          </w:tcPr>
          <w:p w14:paraId="75D9A1F6" w14:textId="77777777" w:rsidR="00BB2FD3" w:rsidRPr="0066589E" w:rsidRDefault="00BB2FD3" w:rsidP="00BB2FD3">
            <w:pPr>
              <w:rPr>
                <w:rFonts w:ascii="Times New Roman" w:hAnsi="Times New Roman" w:cs="Times New Roman"/>
                <w:b/>
                <w:color w:val="auto"/>
                <w:sz w:val="16"/>
                <w:szCs w:val="16"/>
                <w:lang w:val="bg-BG"/>
              </w:rPr>
            </w:pPr>
          </w:p>
          <w:p w14:paraId="39275F71"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253,6</w:t>
            </w:r>
          </w:p>
        </w:tc>
        <w:tc>
          <w:tcPr>
            <w:tcW w:w="646" w:type="dxa"/>
          </w:tcPr>
          <w:p w14:paraId="36853C4E" w14:textId="77777777" w:rsidR="00BB2FD3" w:rsidRPr="0066589E" w:rsidRDefault="00BB2FD3" w:rsidP="00BB2FD3">
            <w:pPr>
              <w:rPr>
                <w:rFonts w:ascii="Times New Roman" w:hAnsi="Times New Roman" w:cs="Times New Roman"/>
                <w:b/>
                <w:color w:val="auto"/>
                <w:sz w:val="16"/>
                <w:szCs w:val="16"/>
                <w:lang w:val="bg-BG"/>
              </w:rPr>
            </w:pPr>
          </w:p>
          <w:p w14:paraId="30675667"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325,5</w:t>
            </w:r>
          </w:p>
        </w:tc>
        <w:tc>
          <w:tcPr>
            <w:tcW w:w="671" w:type="dxa"/>
          </w:tcPr>
          <w:p w14:paraId="076A6DA3" w14:textId="77777777" w:rsidR="00BB2FD3" w:rsidRPr="0066589E" w:rsidRDefault="00BB2FD3" w:rsidP="00BB2FD3">
            <w:pPr>
              <w:rPr>
                <w:rFonts w:ascii="Times New Roman" w:hAnsi="Times New Roman" w:cs="Times New Roman"/>
                <w:b/>
                <w:color w:val="auto"/>
                <w:sz w:val="16"/>
                <w:szCs w:val="16"/>
                <w:lang w:val="bg-BG"/>
              </w:rPr>
            </w:pPr>
          </w:p>
          <w:p w14:paraId="18FCACE1"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304,72</w:t>
            </w:r>
          </w:p>
        </w:tc>
        <w:tc>
          <w:tcPr>
            <w:tcW w:w="646" w:type="dxa"/>
          </w:tcPr>
          <w:p w14:paraId="30810317" w14:textId="77777777" w:rsidR="00BB2FD3" w:rsidRPr="0066589E" w:rsidRDefault="00BB2FD3" w:rsidP="00BB2FD3">
            <w:pPr>
              <w:rPr>
                <w:rFonts w:ascii="Times New Roman" w:hAnsi="Times New Roman" w:cs="Times New Roman"/>
                <w:b/>
                <w:color w:val="auto"/>
                <w:sz w:val="16"/>
                <w:szCs w:val="16"/>
                <w:lang w:val="bg-BG"/>
              </w:rPr>
            </w:pPr>
          </w:p>
          <w:p w14:paraId="60604A8B"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321,6</w:t>
            </w:r>
          </w:p>
        </w:tc>
        <w:tc>
          <w:tcPr>
            <w:tcW w:w="639" w:type="dxa"/>
          </w:tcPr>
          <w:p w14:paraId="69189162" w14:textId="77777777" w:rsidR="00BB2FD3" w:rsidRPr="0066589E" w:rsidRDefault="00BB2FD3" w:rsidP="00BB2FD3">
            <w:pPr>
              <w:rPr>
                <w:rFonts w:ascii="Times New Roman" w:hAnsi="Times New Roman" w:cs="Times New Roman"/>
                <w:b/>
                <w:color w:val="auto"/>
                <w:sz w:val="16"/>
                <w:szCs w:val="16"/>
                <w:lang w:val="bg-BG"/>
              </w:rPr>
            </w:pPr>
          </w:p>
          <w:p w14:paraId="6E8E431A"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296,4</w:t>
            </w:r>
          </w:p>
        </w:tc>
        <w:tc>
          <w:tcPr>
            <w:tcW w:w="646" w:type="dxa"/>
          </w:tcPr>
          <w:p w14:paraId="62B128DD" w14:textId="77777777" w:rsidR="00BB2FD3" w:rsidRPr="0066589E" w:rsidRDefault="00BB2FD3" w:rsidP="00BB2FD3">
            <w:pPr>
              <w:rPr>
                <w:rFonts w:ascii="Times New Roman" w:hAnsi="Times New Roman" w:cs="Times New Roman"/>
                <w:b/>
                <w:color w:val="auto"/>
                <w:sz w:val="16"/>
                <w:szCs w:val="16"/>
                <w:lang w:val="bg-BG"/>
              </w:rPr>
            </w:pPr>
          </w:p>
          <w:p w14:paraId="4179A032"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322,9</w:t>
            </w:r>
          </w:p>
        </w:tc>
        <w:tc>
          <w:tcPr>
            <w:tcW w:w="639" w:type="dxa"/>
          </w:tcPr>
          <w:p w14:paraId="720365F1" w14:textId="77777777" w:rsidR="00BB2FD3" w:rsidRPr="0066589E" w:rsidRDefault="00BB2FD3" w:rsidP="00BB2FD3">
            <w:pPr>
              <w:rPr>
                <w:rFonts w:ascii="Times New Roman" w:hAnsi="Times New Roman" w:cs="Times New Roman"/>
                <w:b/>
                <w:color w:val="auto"/>
                <w:sz w:val="16"/>
                <w:szCs w:val="16"/>
                <w:lang w:val="bg-BG"/>
              </w:rPr>
            </w:pPr>
          </w:p>
          <w:p w14:paraId="076ACF35"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337,2</w:t>
            </w:r>
          </w:p>
        </w:tc>
        <w:tc>
          <w:tcPr>
            <w:tcW w:w="640" w:type="dxa"/>
          </w:tcPr>
          <w:p w14:paraId="279BD316" w14:textId="77777777" w:rsidR="00BB2FD3" w:rsidRPr="0066589E" w:rsidRDefault="00BB2FD3" w:rsidP="00BB2FD3">
            <w:pPr>
              <w:rPr>
                <w:rFonts w:ascii="Times New Roman" w:hAnsi="Times New Roman" w:cs="Times New Roman"/>
                <w:b/>
                <w:color w:val="auto"/>
                <w:sz w:val="16"/>
                <w:szCs w:val="16"/>
                <w:lang w:val="bg-BG"/>
              </w:rPr>
            </w:pPr>
          </w:p>
          <w:p w14:paraId="1FFDBAA0"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388,5</w:t>
            </w:r>
          </w:p>
        </w:tc>
        <w:tc>
          <w:tcPr>
            <w:tcW w:w="640" w:type="dxa"/>
          </w:tcPr>
          <w:p w14:paraId="63ED587A" w14:textId="77777777" w:rsidR="00BB2FD3" w:rsidRPr="0066589E" w:rsidRDefault="00BB2FD3" w:rsidP="00BB2FD3">
            <w:pPr>
              <w:rPr>
                <w:rFonts w:ascii="Times New Roman" w:hAnsi="Times New Roman" w:cs="Times New Roman"/>
                <w:b/>
                <w:color w:val="auto"/>
                <w:sz w:val="16"/>
                <w:szCs w:val="16"/>
                <w:lang w:val="bg-BG"/>
              </w:rPr>
            </w:pPr>
          </w:p>
          <w:p w14:paraId="23681DAF"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351,2</w:t>
            </w:r>
          </w:p>
        </w:tc>
        <w:tc>
          <w:tcPr>
            <w:tcW w:w="640" w:type="dxa"/>
          </w:tcPr>
          <w:p w14:paraId="6C47827C" w14:textId="77777777" w:rsidR="00BB2FD3" w:rsidRPr="0066589E" w:rsidRDefault="00BB2FD3" w:rsidP="00BB2FD3">
            <w:pPr>
              <w:rPr>
                <w:rFonts w:ascii="Times New Roman" w:hAnsi="Times New Roman" w:cs="Times New Roman"/>
                <w:b/>
                <w:color w:val="auto"/>
                <w:sz w:val="16"/>
                <w:szCs w:val="16"/>
                <w:lang w:val="bg-BG"/>
              </w:rPr>
            </w:pPr>
          </w:p>
          <w:p w14:paraId="0E65CCEE"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304,5</w:t>
            </w:r>
          </w:p>
        </w:tc>
      </w:tr>
    </w:tbl>
    <w:p w14:paraId="5B1DFC08" w14:textId="77777777" w:rsidR="00BB2FD3" w:rsidRDefault="00BB2FD3" w:rsidP="004E1E42">
      <w:pPr>
        <w:spacing w:after="0" w:line="360" w:lineRule="auto"/>
        <w:jc w:val="both"/>
        <w:rPr>
          <w:rFonts w:ascii="Times New Roman" w:hAnsi="Times New Roman" w:cs="Times New Roman"/>
          <w:color w:val="auto"/>
          <w:sz w:val="24"/>
          <w:szCs w:val="24"/>
          <w:lang w:val="bg-BG"/>
        </w:rPr>
      </w:pPr>
    </w:p>
    <w:p w14:paraId="2F1A30EF" w14:textId="3FAD977D"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Източ</w:t>
      </w:r>
      <w:r w:rsidR="0066589E" w:rsidRPr="006B04A9">
        <w:rPr>
          <w:sz w:val="22"/>
        </w:rPr>
        <w:t>ник: НСИ и изчисления на автора</w:t>
      </w:r>
    </w:p>
    <w:p w14:paraId="1AD4120D" w14:textId="77777777"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Средното превозно разстояние на един тон товар при превоз по автомобилен транспорт варира в рамките от 163,5 км. отчетени през 2007 г. до 388,5 км. през 2016 г. За разглеждания период средното превозно разстояние на един тон товар е нараснало с 141 км., съответно от 163,5 км. през 2007 г. до 304,5 км. през 2018 г.</w:t>
      </w:r>
    </w:p>
    <w:p w14:paraId="54C52C4D" w14:textId="77777777" w:rsidR="004E1E42" w:rsidRPr="00EA4CF3" w:rsidRDefault="004E1E42" w:rsidP="004E1E42">
      <w:pPr>
        <w:spacing w:after="0" w:line="360" w:lineRule="auto"/>
        <w:ind w:firstLine="720"/>
        <w:jc w:val="both"/>
        <w:rPr>
          <w:rFonts w:ascii="Times New Roman" w:hAnsi="Times New Roman" w:cs="Times New Roman"/>
          <w:color w:val="auto"/>
          <w:sz w:val="24"/>
          <w:szCs w:val="24"/>
          <w:lang w:val="bg-BG"/>
        </w:rPr>
      </w:pPr>
    </w:p>
    <w:p w14:paraId="2B416CED" w14:textId="77777777" w:rsidR="004E1E42" w:rsidRPr="00EA4CF3" w:rsidRDefault="004E1E42" w:rsidP="004E1E42">
      <w:pPr>
        <w:keepNext/>
        <w:spacing w:after="0" w:line="360" w:lineRule="auto"/>
        <w:ind w:firstLine="720"/>
        <w:jc w:val="center"/>
        <w:rPr>
          <w:rFonts w:ascii="Times New Roman" w:hAnsi="Times New Roman" w:cs="Times New Roman"/>
          <w:color w:val="auto"/>
          <w:sz w:val="24"/>
          <w:szCs w:val="24"/>
        </w:rPr>
      </w:pPr>
      <w:r w:rsidRPr="00EA4CF3">
        <w:rPr>
          <w:rFonts w:ascii="Times New Roman" w:hAnsi="Times New Roman" w:cs="Times New Roman"/>
          <w:noProof/>
          <w:color w:val="auto"/>
          <w:sz w:val="24"/>
          <w:szCs w:val="24"/>
          <w:lang w:val="bg-BG" w:eastAsia="bg-BG"/>
        </w:rPr>
        <w:drawing>
          <wp:inline distT="0" distB="0" distL="0" distR="0" wp14:anchorId="7EF0B704" wp14:editId="73AA1BFF">
            <wp:extent cx="4076700" cy="2593371"/>
            <wp:effectExtent l="0" t="0" r="0" b="0"/>
            <wp:docPr id="25" name="Picture 2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143" cy="2605103"/>
                    </a:xfrm>
                    <a:prstGeom prst="rect">
                      <a:avLst/>
                    </a:prstGeom>
                    <a:noFill/>
                    <a:ln>
                      <a:noFill/>
                    </a:ln>
                  </pic:spPr>
                </pic:pic>
              </a:graphicData>
            </a:graphic>
          </wp:inline>
        </w:drawing>
      </w:r>
    </w:p>
    <w:p w14:paraId="07FC899B" w14:textId="2CD56565" w:rsidR="004E1E42" w:rsidRPr="0066589E"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9" w:name="_Toc30073605"/>
      <w:proofErr w:type="spellStart"/>
      <w:r w:rsidRPr="0066589E">
        <w:rPr>
          <w:rFonts w:ascii="Times New Roman" w:eastAsia="Cambria" w:hAnsi="Times New Roman" w:cs="Times New Roman"/>
          <w:b/>
          <w:bCs/>
          <w:i w:val="0"/>
          <w:iCs w:val="0"/>
          <w:color w:val="4472C4" w:themeColor="accent1"/>
          <w:szCs w:val="22"/>
          <w:lang w:eastAsia="en-US" w:bidi="en-US"/>
        </w:rPr>
        <w:t>Фигура</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r w:rsidRPr="0066589E">
        <w:rPr>
          <w:rFonts w:ascii="Times New Roman" w:eastAsia="Cambria" w:hAnsi="Times New Roman" w:cs="Times New Roman"/>
          <w:b/>
          <w:bCs/>
          <w:i w:val="0"/>
          <w:iCs w:val="0"/>
          <w:color w:val="4472C4" w:themeColor="accent1"/>
          <w:szCs w:val="22"/>
          <w:lang w:eastAsia="en-US" w:bidi="en-US"/>
        </w:rPr>
        <w:fldChar w:fldCharType="begin"/>
      </w:r>
      <w:r w:rsidRPr="0066589E">
        <w:rPr>
          <w:rFonts w:ascii="Times New Roman" w:eastAsia="Cambria" w:hAnsi="Times New Roman" w:cs="Times New Roman"/>
          <w:b/>
          <w:bCs/>
          <w:i w:val="0"/>
          <w:iCs w:val="0"/>
          <w:color w:val="4472C4" w:themeColor="accent1"/>
          <w:szCs w:val="22"/>
          <w:lang w:eastAsia="en-US" w:bidi="en-US"/>
        </w:rPr>
        <w:instrText xml:space="preserve"> SEQ Фигура \* ARABIC </w:instrText>
      </w:r>
      <w:r w:rsidRPr="0066589E">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3</w:t>
      </w:r>
      <w:r w:rsidRPr="0066589E">
        <w:rPr>
          <w:rFonts w:ascii="Times New Roman" w:eastAsia="Cambria" w:hAnsi="Times New Roman" w:cs="Times New Roman"/>
          <w:b/>
          <w:bCs/>
          <w:i w:val="0"/>
          <w:iCs w:val="0"/>
          <w:color w:val="4472C4" w:themeColor="accent1"/>
          <w:szCs w:val="22"/>
          <w:lang w:eastAsia="en-US" w:bidi="en-US"/>
        </w:rPr>
        <w:fldChar w:fldCharType="end"/>
      </w:r>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Промени</w:t>
      </w:r>
      <w:proofErr w:type="spellEnd"/>
      <w:r w:rsidRPr="0066589E">
        <w:rPr>
          <w:rFonts w:ascii="Times New Roman" w:eastAsia="Cambria" w:hAnsi="Times New Roman" w:cs="Times New Roman"/>
          <w:b/>
          <w:bCs/>
          <w:i w:val="0"/>
          <w:iCs w:val="0"/>
          <w:color w:val="4472C4" w:themeColor="accent1"/>
          <w:szCs w:val="22"/>
          <w:lang w:eastAsia="en-US" w:bidi="en-US"/>
        </w:rPr>
        <w:t xml:space="preserve"> в средното превозно разстояние на един тон товар</w:t>
      </w:r>
      <w:bookmarkEnd w:id="9"/>
    </w:p>
    <w:p w14:paraId="7E37BA0D" w14:textId="77777777" w:rsidR="004E1E42" w:rsidRPr="0066589E"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r w:rsidRPr="0066589E">
        <w:rPr>
          <w:rFonts w:ascii="Times New Roman" w:eastAsia="Cambria" w:hAnsi="Times New Roman" w:cs="Times New Roman"/>
          <w:b/>
          <w:bCs/>
          <w:i w:val="0"/>
          <w:iCs w:val="0"/>
          <w:color w:val="4472C4" w:themeColor="accent1"/>
          <w:szCs w:val="22"/>
          <w:lang w:eastAsia="en-US" w:bidi="en-US"/>
        </w:rPr>
        <w:t>при автомобилия транспорт за периода 2007 – 2018 г. (км.)</w:t>
      </w:r>
    </w:p>
    <w:p w14:paraId="7EA98D98" w14:textId="77777777" w:rsidR="0066589E" w:rsidRDefault="0066589E" w:rsidP="0066589E">
      <w:pPr>
        <w:pStyle w:val="BodyText"/>
        <w:widowControl w:val="0"/>
        <w:autoSpaceDE w:val="0"/>
        <w:autoSpaceDN w:val="0"/>
        <w:spacing w:line="276" w:lineRule="auto"/>
        <w:ind w:right="-39" w:firstLine="340"/>
        <w:rPr>
          <w:szCs w:val="24"/>
        </w:rPr>
      </w:pPr>
    </w:p>
    <w:p w14:paraId="28337129" w14:textId="1E640892"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Източник: НСИ</w:t>
      </w:r>
    </w:p>
    <w:p w14:paraId="62DA3510" w14:textId="69C58810" w:rsidR="007937D0" w:rsidRPr="006B04A9" w:rsidRDefault="004E1E42" w:rsidP="006B04A9">
      <w:pPr>
        <w:pStyle w:val="BodyText"/>
        <w:widowControl w:val="0"/>
        <w:autoSpaceDE w:val="0"/>
        <w:autoSpaceDN w:val="0"/>
        <w:spacing w:line="276" w:lineRule="auto"/>
        <w:ind w:right="-39" w:firstLine="340"/>
        <w:rPr>
          <w:sz w:val="22"/>
        </w:rPr>
      </w:pPr>
      <w:r w:rsidRPr="006B04A9">
        <w:rPr>
          <w:sz w:val="22"/>
        </w:rPr>
        <w:t>Увеличението на средното превозно разстояние на един тон товар, превозен с автомобилен транспорт за периода 2007 – 2018 г. се дължи основно на сериозното нарастване на дела на международния автомобилен транспорт в общия обем на</w:t>
      </w:r>
      <w:r w:rsidR="006B04A9" w:rsidRPr="006B04A9">
        <w:rPr>
          <w:sz w:val="22"/>
        </w:rPr>
        <w:t xml:space="preserve"> товарните автомобилни превози.</w:t>
      </w:r>
    </w:p>
    <w:p w14:paraId="766464A8" w14:textId="09C7EDDC" w:rsidR="007937D0" w:rsidRPr="006B04A9" w:rsidRDefault="004E1E42" w:rsidP="0066589E">
      <w:pPr>
        <w:pStyle w:val="BodyText"/>
        <w:widowControl w:val="0"/>
        <w:autoSpaceDE w:val="0"/>
        <w:autoSpaceDN w:val="0"/>
        <w:spacing w:line="276" w:lineRule="auto"/>
        <w:ind w:right="-39" w:firstLine="340"/>
        <w:rPr>
          <w:sz w:val="22"/>
        </w:rPr>
      </w:pPr>
      <w:r w:rsidRPr="006B04A9">
        <w:rPr>
          <w:sz w:val="22"/>
        </w:rPr>
        <w:t xml:space="preserve">В таблица </w:t>
      </w:r>
      <w:r w:rsidR="007937D0" w:rsidRPr="006B04A9">
        <w:rPr>
          <w:sz w:val="22"/>
        </w:rPr>
        <w:t>5</w:t>
      </w:r>
      <w:r w:rsidRPr="006B04A9">
        <w:rPr>
          <w:sz w:val="22"/>
        </w:rPr>
        <w:t xml:space="preserve"> са представени данни за превозените количества товари от автомобилния транспорт по общо тегло на използваните превозни средства за периода 2007 – 2018 г. От данните е видно, че основната част от превозите на товари с автомобилен транспорт се осъществяват с камиони с общо тегло над 25 тона и с влекачи. През първите три години на разглеждания период най-много товари се превозват с камиони над 25 тона, а за периода 2010 – 2018 г. най-големи количества товари се превозват с влекачи. При влекачите се наблюдава и най-съществен ръст в превозените количества товари, като от 24,96 % през 2007 г. достигат до 66,33 % през 2018 </w:t>
      </w:r>
      <w:r w:rsidR="0066589E" w:rsidRPr="006B04A9">
        <w:rPr>
          <w:sz w:val="22"/>
        </w:rPr>
        <w:t xml:space="preserve">г. </w:t>
      </w:r>
    </w:p>
    <w:p w14:paraId="1DE1BF37" w14:textId="5F52611C"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Поради ниската товаровместимост на камионите с обща маса до 7,5 тона с тях са превозени най-малки количества товари през разглеждания период.</w:t>
      </w:r>
    </w:p>
    <w:p w14:paraId="78717439" w14:textId="77777777" w:rsidR="004E1E42" w:rsidRPr="00EA4CF3" w:rsidRDefault="004E1E42" w:rsidP="004E1E42">
      <w:pPr>
        <w:shd w:val="clear" w:color="auto" w:fill="FFFFFF"/>
        <w:spacing w:after="0" w:line="360" w:lineRule="auto"/>
        <w:jc w:val="both"/>
        <w:rPr>
          <w:rFonts w:ascii="Times New Roman" w:eastAsia="Times New Roman" w:hAnsi="Times New Roman" w:cs="Times New Roman"/>
          <w:color w:val="auto"/>
          <w:sz w:val="24"/>
          <w:szCs w:val="24"/>
          <w:lang w:val="bg-BG" w:eastAsia="bg-BG"/>
        </w:rPr>
      </w:pPr>
    </w:p>
    <w:p w14:paraId="4938DF99" w14:textId="7C89A1B0" w:rsidR="004E1E42" w:rsidRPr="0066589E"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0" w:name="_Toc30073591"/>
      <w:r w:rsidRPr="0066589E">
        <w:rPr>
          <w:rFonts w:ascii="Times New Roman" w:eastAsia="Cambria" w:hAnsi="Times New Roman" w:cs="Times New Roman"/>
          <w:b/>
          <w:bCs/>
          <w:i w:val="0"/>
          <w:iCs w:val="0"/>
          <w:color w:val="4472C4" w:themeColor="accent1"/>
          <w:szCs w:val="22"/>
          <w:lang w:eastAsia="en-US" w:bidi="en-US"/>
        </w:rPr>
        <w:t xml:space="preserve">Таблица </w:t>
      </w:r>
      <w:r w:rsidR="007937D0" w:rsidRPr="0066589E">
        <w:rPr>
          <w:rFonts w:ascii="Times New Roman" w:eastAsia="Cambria" w:hAnsi="Times New Roman" w:cs="Times New Roman"/>
          <w:b/>
          <w:bCs/>
          <w:i w:val="0"/>
          <w:iCs w:val="0"/>
          <w:color w:val="4472C4" w:themeColor="accent1"/>
          <w:szCs w:val="22"/>
          <w:lang w:eastAsia="en-US" w:bidi="en-US"/>
        </w:rPr>
        <w:t>5</w:t>
      </w:r>
      <w:r w:rsidRPr="0066589E">
        <w:rPr>
          <w:rFonts w:ascii="Times New Roman" w:eastAsia="Cambria" w:hAnsi="Times New Roman" w:cs="Times New Roman"/>
          <w:b/>
          <w:bCs/>
          <w:i w:val="0"/>
          <w:iCs w:val="0"/>
          <w:color w:val="4472C4" w:themeColor="accent1"/>
          <w:szCs w:val="22"/>
          <w:lang w:eastAsia="en-US" w:bidi="en-US"/>
        </w:rPr>
        <w:t xml:space="preserve"> Превозени количества товари от автомобилния транспорт по общо тегло на използваните превозни средства за периода 2007 – 2018 г. (хил. т)</w:t>
      </w:r>
      <w:bookmarkEnd w:id="10"/>
    </w:p>
    <w:tbl>
      <w:tblPr>
        <w:tblStyle w:val="TableGrid4"/>
        <w:tblW w:w="0" w:type="auto"/>
        <w:tblInd w:w="-275" w:type="dxa"/>
        <w:tblLook w:val="04A0" w:firstRow="1" w:lastRow="0" w:firstColumn="1" w:lastColumn="0" w:noHBand="0" w:noVBand="1"/>
      </w:tblPr>
      <w:tblGrid>
        <w:gridCol w:w="856"/>
        <w:gridCol w:w="752"/>
        <w:gridCol w:w="753"/>
        <w:gridCol w:w="715"/>
        <w:gridCol w:w="715"/>
        <w:gridCol w:w="715"/>
        <w:gridCol w:w="715"/>
        <w:gridCol w:w="715"/>
        <w:gridCol w:w="715"/>
        <w:gridCol w:w="715"/>
        <w:gridCol w:w="715"/>
        <w:gridCol w:w="715"/>
        <w:gridCol w:w="715"/>
      </w:tblGrid>
      <w:tr w:rsidR="006C7C90" w:rsidRPr="0066589E" w14:paraId="00A41432" w14:textId="77777777" w:rsidTr="0066589E">
        <w:trPr>
          <w:trHeight w:val="207"/>
        </w:trPr>
        <w:tc>
          <w:tcPr>
            <w:tcW w:w="997" w:type="dxa"/>
          </w:tcPr>
          <w:p w14:paraId="759246C3"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 xml:space="preserve">Видове превозни </w:t>
            </w:r>
            <w:r w:rsidRPr="0066589E">
              <w:rPr>
                <w:rFonts w:ascii="Times New Roman" w:hAnsi="Times New Roman" w:cs="Times New Roman"/>
                <w:b/>
                <w:color w:val="auto"/>
                <w:sz w:val="16"/>
                <w:szCs w:val="16"/>
                <w:lang w:val="bg-BG"/>
              </w:rPr>
              <w:lastRenderedPageBreak/>
              <w:t>средства</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B19EA7"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lastRenderedPageBreak/>
              <w:t>2007</w:t>
            </w:r>
          </w:p>
        </w:tc>
        <w:tc>
          <w:tcPr>
            <w:tcW w:w="7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20313A"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2008</w:t>
            </w:r>
          </w:p>
        </w:tc>
        <w:tc>
          <w:tcPr>
            <w:tcW w:w="6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0D5FA1"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2009</w:t>
            </w:r>
          </w:p>
        </w:tc>
        <w:tc>
          <w:tcPr>
            <w:tcW w:w="6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1A69FE"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2010</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61328D"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2011</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1DD400A"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2012</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EE7A01"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2013</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ACB3EF2"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2014</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3AA7CD"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2015</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442DCD"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2016</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59DF281"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2017</w:t>
            </w:r>
          </w:p>
        </w:tc>
        <w:tc>
          <w:tcPr>
            <w:tcW w:w="6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6D2153"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2018</w:t>
            </w:r>
          </w:p>
        </w:tc>
      </w:tr>
      <w:tr w:rsidR="006C7C90" w:rsidRPr="0066589E" w14:paraId="4239B3CF" w14:textId="77777777" w:rsidTr="0066589E">
        <w:trPr>
          <w:trHeight w:val="276"/>
        </w:trPr>
        <w:tc>
          <w:tcPr>
            <w:tcW w:w="997" w:type="dxa"/>
          </w:tcPr>
          <w:p w14:paraId="31A767A1"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lastRenderedPageBreak/>
              <w:t>Камиони до 7,5 т.</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tcPr>
          <w:p w14:paraId="7E3F5E6E"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750,1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bottom"/>
          </w:tcPr>
          <w:p w14:paraId="6016B09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811,1</w:t>
            </w:r>
          </w:p>
        </w:tc>
        <w:tc>
          <w:tcPr>
            <w:tcW w:w="684" w:type="dxa"/>
            <w:tcBorders>
              <w:top w:val="single" w:sz="4" w:space="0" w:color="auto"/>
              <w:left w:val="single" w:sz="4" w:space="0" w:color="auto"/>
              <w:bottom w:val="single" w:sz="4" w:space="0" w:color="auto"/>
              <w:right w:val="single" w:sz="4" w:space="0" w:color="auto"/>
            </w:tcBorders>
            <w:shd w:val="clear" w:color="000000" w:fill="FFFFFF"/>
            <w:vAlign w:val="bottom"/>
          </w:tcPr>
          <w:p w14:paraId="61814E1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750,8</w:t>
            </w:r>
          </w:p>
        </w:tc>
        <w:tc>
          <w:tcPr>
            <w:tcW w:w="684" w:type="dxa"/>
            <w:tcBorders>
              <w:top w:val="single" w:sz="4" w:space="0" w:color="auto"/>
              <w:left w:val="single" w:sz="4" w:space="0" w:color="auto"/>
              <w:bottom w:val="single" w:sz="4" w:space="0" w:color="auto"/>
              <w:right w:val="single" w:sz="4" w:space="0" w:color="auto"/>
            </w:tcBorders>
            <w:shd w:val="clear" w:color="000000" w:fill="FFFFFF"/>
            <w:vAlign w:val="bottom"/>
          </w:tcPr>
          <w:p w14:paraId="389CF1B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127,0</w:t>
            </w:r>
          </w:p>
        </w:tc>
        <w:tc>
          <w:tcPr>
            <w:tcW w:w="685" w:type="dxa"/>
            <w:tcBorders>
              <w:top w:val="single" w:sz="4" w:space="0" w:color="auto"/>
              <w:left w:val="single" w:sz="4" w:space="0" w:color="auto"/>
              <w:bottom w:val="single" w:sz="4" w:space="0" w:color="auto"/>
              <w:right w:val="single" w:sz="4" w:space="0" w:color="auto"/>
            </w:tcBorders>
            <w:shd w:val="clear" w:color="000000" w:fill="FFFFFF"/>
            <w:vAlign w:val="bottom"/>
          </w:tcPr>
          <w:p w14:paraId="77F2BA6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337,5</w:t>
            </w:r>
          </w:p>
        </w:tc>
        <w:tc>
          <w:tcPr>
            <w:tcW w:w="685" w:type="dxa"/>
            <w:tcBorders>
              <w:top w:val="single" w:sz="4" w:space="0" w:color="auto"/>
              <w:left w:val="single" w:sz="4" w:space="0" w:color="auto"/>
              <w:bottom w:val="single" w:sz="4" w:space="0" w:color="auto"/>
              <w:right w:val="single" w:sz="4" w:space="0" w:color="auto"/>
            </w:tcBorders>
            <w:shd w:val="clear" w:color="000000" w:fill="FFFFFF"/>
            <w:vAlign w:val="bottom"/>
          </w:tcPr>
          <w:p w14:paraId="35E5B39F"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83,1</w:t>
            </w:r>
          </w:p>
        </w:tc>
        <w:tc>
          <w:tcPr>
            <w:tcW w:w="685" w:type="dxa"/>
            <w:tcBorders>
              <w:top w:val="single" w:sz="4" w:space="0" w:color="auto"/>
              <w:left w:val="single" w:sz="4" w:space="0" w:color="auto"/>
              <w:bottom w:val="single" w:sz="4" w:space="0" w:color="auto"/>
              <w:right w:val="single" w:sz="4" w:space="0" w:color="auto"/>
            </w:tcBorders>
            <w:shd w:val="clear" w:color="000000" w:fill="FFFFFF"/>
            <w:vAlign w:val="bottom"/>
          </w:tcPr>
          <w:p w14:paraId="4828A93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897,2</w:t>
            </w:r>
          </w:p>
        </w:tc>
        <w:tc>
          <w:tcPr>
            <w:tcW w:w="685" w:type="dxa"/>
            <w:tcBorders>
              <w:top w:val="single" w:sz="4" w:space="0" w:color="auto"/>
              <w:left w:val="single" w:sz="4" w:space="0" w:color="auto"/>
              <w:bottom w:val="single" w:sz="4" w:space="0" w:color="auto"/>
              <w:right w:val="single" w:sz="4" w:space="0" w:color="auto"/>
            </w:tcBorders>
            <w:shd w:val="clear" w:color="000000" w:fill="FFFFFF"/>
            <w:vAlign w:val="bottom"/>
          </w:tcPr>
          <w:p w14:paraId="5AF05D4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94,2</w:t>
            </w:r>
          </w:p>
        </w:tc>
        <w:tc>
          <w:tcPr>
            <w:tcW w:w="685" w:type="dxa"/>
            <w:tcBorders>
              <w:top w:val="single" w:sz="4" w:space="0" w:color="auto"/>
              <w:left w:val="single" w:sz="4" w:space="0" w:color="auto"/>
              <w:bottom w:val="single" w:sz="4" w:space="0" w:color="auto"/>
              <w:right w:val="single" w:sz="4" w:space="0" w:color="auto"/>
            </w:tcBorders>
            <w:shd w:val="clear" w:color="000000" w:fill="FFFFFF"/>
            <w:vAlign w:val="bottom"/>
          </w:tcPr>
          <w:p w14:paraId="52372C68"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636,9</w:t>
            </w:r>
          </w:p>
        </w:tc>
        <w:tc>
          <w:tcPr>
            <w:tcW w:w="685" w:type="dxa"/>
            <w:tcBorders>
              <w:top w:val="single" w:sz="4" w:space="0" w:color="auto"/>
              <w:left w:val="single" w:sz="4" w:space="0" w:color="auto"/>
              <w:bottom w:val="single" w:sz="4" w:space="0" w:color="auto"/>
              <w:right w:val="single" w:sz="4" w:space="0" w:color="auto"/>
            </w:tcBorders>
            <w:shd w:val="clear" w:color="000000" w:fill="FFFFFF"/>
            <w:vAlign w:val="bottom"/>
          </w:tcPr>
          <w:p w14:paraId="29AF73C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190,3</w:t>
            </w:r>
          </w:p>
        </w:tc>
        <w:tc>
          <w:tcPr>
            <w:tcW w:w="685" w:type="dxa"/>
            <w:tcBorders>
              <w:top w:val="single" w:sz="4" w:space="0" w:color="auto"/>
              <w:left w:val="single" w:sz="4" w:space="0" w:color="auto"/>
              <w:bottom w:val="single" w:sz="4" w:space="0" w:color="auto"/>
              <w:right w:val="single" w:sz="4" w:space="0" w:color="auto"/>
            </w:tcBorders>
            <w:shd w:val="clear" w:color="000000" w:fill="FFFFFF"/>
            <w:vAlign w:val="bottom"/>
          </w:tcPr>
          <w:p w14:paraId="4AF9D65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242,5</w:t>
            </w:r>
          </w:p>
        </w:tc>
        <w:tc>
          <w:tcPr>
            <w:tcW w:w="685" w:type="dxa"/>
            <w:tcBorders>
              <w:top w:val="single" w:sz="4" w:space="0" w:color="auto"/>
              <w:left w:val="single" w:sz="4" w:space="0" w:color="auto"/>
              <w:bottom w:val="single" w:sz="4" w:space="0" w:color="auto"/>
              <w:right w:val="single" w:sz="4" w:space="0" w:color="auto"/>
            </w:tcBorders>
            <w:shd w:val="clear" w:color="000000" w:fill="FFFFFF"/>
            <w:vAlign w:val="bottom"/>
          </w:tcPr>
          <w:p w14:paraId="6DA085CB"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93,0</w:t>
            </w:r>
          </w:p>
        </w:tc>
      </w:tr>
      <w:tr w:rsidR="006C7C90" w:rsidRPr="0066589E" w14:paraId="0F3D4B2E" w14:textId="77777777" w:rsidTr="0066589E">
        <w:trPr>
          <w:trHeight w:val="276"/>
        </w:trPr>
        <w:tc>
          <w:tcPr>
            <w:tcW w:w="997" w:type="dxa"/>
          </w:tcPr>
          <w:p w14:paraId="3AB3D7CD"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Камиони от 7,5 до 15 т.</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206AB7E1"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1 460.3</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391CF58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1 279.9</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2703034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461,8</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39A14AC1"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192,0</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7BBD9C0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975,6</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341801E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2154,1</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80CCAE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1289,3</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3DD132FF"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1025,9</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D9E3F2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1499,7</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5AE863F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1019,1</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20502DE3"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998,1</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3EFD1C8E"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435,6</w:t>
            </w:r>
          </w:p>
        </w:tc>
      </w:tr>
      <w:tr w:rsidR="006C7C90" w:rsidRPr="0066589E" w14:paraId="69B36749" w14:textId="77777777" w:rsidTr="0066589E">
        <w:trPr>
          <w:trHeight w:val="276"/>
        </w:trPr>
        <w:tc>
          <w:tcPr>
            <w:tcW w:w="997" w:type="dxa"/>
          </w:tcPr>
          <w:p w14:paraId="3D79E426"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Камиони от 15 до 17 т.</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083267B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1 061.8</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10C280A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884,2</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10CE229F"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669,4</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4F12D7B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769,6</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20EAA34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393,5</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6485E6A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487,7</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7FEE800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431,6</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7BB2E4A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745,9</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8FA155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696,9</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4D1243A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452,8</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50BA910C"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507,9</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205B4D5B"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315,9</w:t>
            </w:r>
          </w:p>
        </w:tc>
      </w:tr>
      <w:tr w:rsidR="006C7C90" w:rsidRPr="0066589E" w14:paraId="68F66A5B" w14:textId="77777777" w:rsidTr="0066589E">
        <w:trPr>
          <w:trHeight w:val="276"/>
        </w:trPr>
        <w:tc>
          <w:tcPr>
            <w:tcW w:w="997" w:type="dxa"/>
          </w:tcPr>
          <w:p w14:paraId="228E4372"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Камиони от 17 до 25 т.</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46BE43C8"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11 548.7</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0C3B218E"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15 624.3</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53830C84"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6704,8</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65840C2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3820,5</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5D40D9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4164,2</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031A1B4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5833,5</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B94EF8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4123,5</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3BB4B54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4488,1</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E9B42FB"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4320,3</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4565570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4031,3</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5BC851B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6388,0</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2EF4308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5099,6</w:t>
            </w:r>
          </w:p>
        </w:tc>
      </w:tr>
      <w:tr w:rsidR="006C7C90" w:rsidRPr="0066589E" w14:paraId="1F34541A" w14:textId="77777777" w:rsidTr="0066589E">
        <w:trPr>
          <w:trHeight w:val="288"/>
        </w:trPr>
        <w:tc>
          <w:tcPr>
            <w:tcW w:w="997" w:type="dxa"/>
          </w:tcPr>
          <w:p w14:paraId="505B118E"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Камиони над 25 т.</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50BD4F0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39 324.2</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098D7C3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26 281.3</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13E3E89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23778,7</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295E6D5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18777,3</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2695EBA4"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20106,2</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607DB32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21272,4</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514F422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24044,8</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68A8A6BB"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21099,9</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29113D5C"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26223,5</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56BBBB4"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22528,0</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610CB49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21364,6</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3F78FAA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19645,6</w:t>
            </w:r>
          </w:p>
        </w:tc>
      </w:tr>
      <w:tr w:rsidR="006C7C90" w:rsidRPr="0066589E" w14:paraId="3A4D9B1D" w14:textId="77777777" w:rsidTr="0066589E">
        <w:trPr>
          <w:trHeight w:val="276"/>
        </w:trPr>
        <w:tc>
          <w:tcPr>
            <w:tcW w:w="997" w:type="dxa"/>
          </w:tcPr>
          <w:p w14:paraId="358B19DA"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 xml:space="preserve">Влекачи </w:t>
            </w:r>
          </w:p>
          <w:p w14:paraId="346B80B6" w14:textId="77777777" w:rsidR="00BB2FD3" w:rsidRPr="0066589E" w:rsidRDefault="00BB2FD3" w:rsidP="00BB2FD3">
            <w:pPr>
              <w:rPr>
                <w:rFonts w:ascii="Times New Roman" w:hAnsi="Times New Roman" w:cs="Times New Roman"/>
                <w:color w:val="auto"/>
                <w:sz w:val="16"/>
                <w:szCs w:val="16"/>
                <w:lang w:val="bg-BG"/>
              </w:rPr>
            </w:pPr>
          </w:p>
        </w:tc>
        <w:tc>
          <w:tcPr>
            <w:tcW w:w="720" w:type="dxa"/>
            <w:tcBorders>
              <w:top w:val="nil"/>
              <w:left w:val="single" w:sz="4" w:space="0" w:color="auto"/>
              <w:bottom w:val="single" w:sz="4" w:space="0" w:color="auto"/>
              <w:right w:val="single" w:sz="4" w:space="0" w:color="auto"/>
            </w:tcBorders>
            <w:shd w:val="clear" w:color="000000" w:fill="FFFFFF"/>
            <w:vAlign w:val="bottom"/>
          </w:tcPr>
          <w:p w14:paraId="1B3588A8"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18 011.1</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6FC853E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20 262.5</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7347613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22334,8</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146A547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24366,2</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4E3794C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32906,5</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4553629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35450,8</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2AF9516F"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48611,3</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39B5D35C"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48279,6</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0F7A4791"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51856,2</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611842A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54321,9</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7AC26E6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62139,2</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012BF9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50869,1</w:t>
            </w:r>
          </w:p>
        </w:tc>
      </w:tr>
      <w:tr w:rsidR="006C7C90" w:rsidRPr="0066589E" w14:paraId="2CD4BB70" w14:textId="77777777" w:rsidTr="0066589E">
        <w:trPr>
          <w:trHeight w:val="276"/>
        </w:trPr>
        <w:tc>
          <w:tcPr>
            <w:tcW w:w="997" w:type="dxa"/>
          </w:tcPr>
          <w:p w14:paraId="4E448066"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Превози-общо:</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34FEB33B"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72 156.2</w:t>
            </w:r>
          </w:p>
        </w:tc>
        <w:tc>
          <w:tcPr>
            <w:tcW w:w="720" w:type="dxa"/>
            <w:tcBorders>
              <w:top w:val="nil"/>
              <w:left w:val="single" w:sz="4" w:space="0" w:color="auto"/>
              <w:bottom w:val="single" w:sz="4" w:space="0" w:color="auto"/>
              <w:right w:val="single" w:sz="4" w:space="0" w:color="auto"/>
            </w:tcBorders>
            <w:shd w:val="clear" w:color="000000" w:fill="FFFFFF"/>
            <w:vAlign w:val="bottom"/>
          </w:tcPr>
          <w:p w14:paraId="2A2EA0AC"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65 143.3</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59D6AFD7"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54700,3</w:t>
            </w:r>
          </w:p>
        </w:tc>
        <w:tc>
          <w:tcPr>
            <w:tcW w:w="684" w:type="dxa"/>
            <w:tcBorders>
              <w:top w:val="nil"/>
              <w:left w:val="single" w:sz="4" w:space="0" w:color="auto"/>
              <w:bottom w:val="single" w:sz="4" w:space="0" w:color="auto"/>
              <w:right w:val="single" w:sz="4" w:space="0" w:color="auto"/>
            </w:tcBorders>
            <w:shd w:val="clear" w:color="000000" w:fill="FFFFFF"/>
            <w:vAlign w:val="bottom"/>
          </w:tcPr>
          <w:p w14:paraId="1C249E47"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48052,6</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43D8D519"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58883,5</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7073E89C"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65281,6</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29AFA248"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79397,7</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51F17680"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75733,6</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375BFE3E"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85233,5</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5F356005"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82543,4</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1DB1954E"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91640,3</w:t>
            </w:r>
          </w:p>
        </w:tc>
        <w:tc>
          <w:tcPr>
            <w:tcW w:w="685" w:type="dxa"/>
            <w:tcBorders>
              <w:top w:val="nil"/>
              <w:left w:val="single" w:sz="4" w:space="0" w:color="auto"/>
              <w:bottom w:val="single" w:sz="4" w:space="0" w:color="auto"/>
              <w:right w:val="single" w:sz="4" w:space="0" w:color="auto"/>
            </w:tcBorders>
            <w:shd w:val="clear" w:color="000000" w:fill="FFFFFF"/>
            <w:vAlign w:val="bottom"/>
          </w:tcPr>
          <w:p w14:paraId="40B9A3FB"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76458,8</w:t>
            </w:r>
          </w:p>
        </w:tc>
      </w:tr>
    </w:tbl>
    <w:p w14:paraId="2C9263B2" w14:textId="6EEE30AB" w:rsidR="0066589E" w:rsidRDefault="0066589E" w:rsidP="006B04A9">
      <w:pPr>
        <w:pStyle w:val="BodyText"/>
        <w:widowControl w:val="0"/>
        <w:autoSpaceDE w:val="0"/>
        <w:autoSpaceDN w:val="0"/>
        <w:spacing w:line="276" w:lineRule="auto"/>
        <w:ind w:right="-39" w:firstLine="0"/>
        <w:rPr>
          <w:szCs w:val="24"/>
        </w:rPr>
      </w:pPr>
    </w:p>
    <w:p w14:paraId="2AEEC672" w14:textId="5DA7B39F"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253FBE62" w14:textId="186CD42F"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 xml:space="preserve">В таблица </w:t>
      </w:r>
      <w:r w:rsidR="007937D0" w:rsidRPr="006B04A9">
        <w:rPr>
          <w:sz w:val="22"/>
        </w:rPr>
        <w:t>6</w:t>
      </w:r>
      <w:r w:rsidRPr="006B04A9">
        <w:rPr>
          <w:sz w:val="22"/>
        </w:rPr>
        <w:t xml:space="preserve"> са представени данни за извършената работа от товарния автомобилен транспорт по общо тегло на използваните превозни средства за периода 2007 – 2018 г. С използването на влекачи е извършена основната част от транспортната дейност. Участието на влекачите в общото количество на извършената работа от автомобилния транспорт варира от 78,40 % през 2007 г. до 92,53 % през 2017 г., а за 2018 г. е 90,96 %. След влекачите съществена част от извършената транспортна дейност е осъществена с камиони над 25 тона, а всички останали камиони, които са с обща маса по-ниска от 25 тона, са произвели по-малко от 5% от общите ткм.</w:t>
      </w:r>
    </w:p>
    <w:p w14:paraId="19778D92" w14:textId="77777777" w:rsidR="004E1E42" w:rsidRPr="00EA4CF3" w:rsidRDefault="004E1E42" w:rsidP="0066589E">
      <w:pPr>
        <w:pStyle w:val="BodyText"/>
        <w:widowControl w:val="0"/>
        <w:autoSpaceDE w:val="0"/>
        <w:autoSpaceDN w:val="0"/>
        <w:spacing w:line="276" w:lineRule="auto"/>
        <w:ind w:right="-39" w:firstLine="340"/>
        <w:rPr>
          <w:szCs w:val="24"/>
        </w:rPr>
      </w:pPr>
    </w:p>
    <w:p w14:paraId="1A7ED6F5" w14:textId="79123CA5" w:rsidR="004E1E42" w:rsidRPr="0066589E"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1" w:name="_Toc30073592"/>
      <w:r w:rsidRPr="0066589E">
        <w:rPr>
          <w:rFonts w:ascii="Times New Roman" w:eastAsia="Cambria" w:hAnsi="Times New Roman" w:cs="Times New Roman"/>
          <w:b/>
          <w:bCs/>
          <w:i w:val="0"/>
          <w:iCs w:val="0"/>
          <w:color w:val="4472C4" w:themeColor="accent1"/>
          <w:szCs w:val="22"/>
          <w:lang w:eastAsia="en-US" w:bidi="en-US"/>
        </w:rPr>
        <w:t xml:space="preserve">Таблица </w:t>
      </w:r>
      <w:r w:rsidRPr="0066589E">
        <w:rPr>
          <w:rFonts w:ascii="Times New Roman" w:eastAsia="Cambria" w:hAnsi="Times New Roman" w:cs="Times New Roman"/>
          <w:b/>
          <w:bCs/>
          <w:i w:val="0"/>
          <w:iCs w:val="0"/>
          <w:color w:val="4472C4" w:themeColor="accent1"/>
          <w:szCs w:val="22"/>
          <w:lang w:eastAsia="en-US" w:bidi="en-US"/>
        </w:rPr>
        <w:fldChar w:fldCharType="begin"/>
      </w:r>
      <w:r w:rsidRPr="0066589E">
        <w:rPr>
          <w:rFonts w:ascii="Times New Roman" w:eastAsia="Cambria" w:hAnsi="Times New Roman" w:cs="Times New Roman"/>
          <w:b/>
          <w:bCs/>
          <w:i w:val="0"/>
          <w:iCs w:val="0"/>
          <w:color w:val="4472C4" w:themeColor="accent1"/>
          <w:szCs w:val="22"/>
          <w:lang w:eastAsia="en-US" w:bidi="en-US"/>
        </w:rPr>
        <w:instrText xml:space="preserve"> SEQ Таблица \* ARABIC </w:instrText>
      </w:r>
      <w:r w:rsidRPr="0066589E">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3</w:t>
      </w:r>
      <w:r w:rsidRPr="0066589E">
        <w:rPr>
          <w:rFonts w:ascii="Times New Roman" w:eastAsia="Cambria" w:hAnsi="Times New Roman" w:cs="Times New Roman"/>
          <w:b/>
          <w:bCs/>
          <w:i w:val="0"/>
          <w:iCs w:val="0"/>
          <w:color w:val="4472C4" w:themeColor="accent1"/>
          <w:szCs w:val="22"/>
          <w:lang w:eastAsia="en-US" w:bidi="en-US"/>
        </w:rPr>
        <w:fldChar w:fldCharType="end"/>
      </w:r>
      <w:r w:rsidRPr="0066589E">
        <w:rPr>
          <w:rFonts w:ascii="Times New Roman" w:eastAsia="Cambria" w:hAnsi="Times New Roman" w:cs="Times New Roman"/>
          <w:b/>
          <w:bCs/>
          <w:i w:val="0"/>
          <w:iCs w:val="0"/>
          <w:color w:val="4472C4" w:themeColor="accent1"/>
          <w:szCs w:val="22"/>
          <w:lang w:eastAsia="en-US" w:bidi="en-US"/>
        </w:rPr>
        <w:t xml:space="preserve"> Извършена работа от товарния автомобилен транспорт по общо тегло на използваните превозни средства за периода 2007 – 2018 г. (млн. ткм)</w:t>
      </w:r>
      <w:bookmarkEnd w:id="11"/>
    </w:p>
    <w:tbl>
      <w:tblPr>
        <w:tblStyle w:val="TableGrid4"/>
        <w:tblW w:w="9276" w:type="dxa"/>
        <w:tblLook w:val="04A0" w:firstRow="1" w:lastRow="0" w:firstColumn="1" w:lastColumn="0" w:noHBand="0" w:noVBand="1"/>
      </w:tblPr>
      <w:tblGrid>
        <w:gridCol w:w="884"/>
        <w:gridCol w:w="776"/>
        <w:gridCol w:w="776"/>
        <w:gridCol w:w="736"/>
        <w:gridCol w:w="736"/>
        <w:gridCol w:w="736"/>
        <w:gridCol w:w="736"/>
        <w:gridCol w:w="736"/>
        <w:gridCol w:w="736"/>
        <w:gridCol w:w="736"/>
        <w:gridCol w:w="736"/>
        <w:gridCol w:w="736"/>
        <w:gridCol w:w="736"/>
      </w:tblGrid>
      <w:tr w:rsidR="006C7C90" w:rsidRPr="0066589E" w14:paraId="06FFB610" w14:textId="77777777" w:rsidTr="00BB2FD3">
        <w:trPr>
          <w:trHeight w:val="177"/>
        </w:trPr>
        <w:tc>
          <w:tcPr>
            <w:tcW w:w="1099" w:type="dxa"/>
            <w:shd w:val="clear" w:color="auto" w:fill="D9D9D9" w:themeFill="background1" w:themeFillShade="D9"/>
          </w:tcPr>
          <w:p w14:paraId="61C9FD18"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Видове превозни средства</w:t>
            </w:r>
          </w:p>
        </w:tc>
        <w:tc>
          <w:tcPr>
            <w:tcW w:w="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FF6EF7"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2007</w:t>
            </w:r>
          </w:p>
        </w:tc>
        <w:tc>
          <w:tcPr>
            <w:tcW w:w="7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50CD21"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2008</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CDA24D5"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2009</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C3E1E8"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2010</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BE7C03"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2011</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A86D2A"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2012</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709138"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2013</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7FC439"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2014</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977EFE"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2015</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EFD0A2"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2016</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23A227"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2017</w:t>
            </w:r>
          </w:p>
        </w:tc>
        <w:tc>
          <w:tcPr>
            <w:tcW w:w="6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10A110"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2018</w:t>
            </w:r>
          </w:p>
        </w:tc>
      </w:tr>
      <w:tr w:rsidR="006C7C90" w:rsidRPr="0066589E" w14:paraId="26A365AB" w14:textId="77777777" w:rsidTr="00BB2FD3">
        <w:trPr>
          <w:trHeight w:val="236"/>
        </w:trPr>
        <w:tc>
          <w:tcPr>
            <w:tcW w:w="1099" w:type="dxa"/>
          </w:tcPr>
          <w:p w14:paraId="1AF82FB9"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Камиони до 7,5 т.</w:t>
            </w:r>
          </w:p>
        </w:tc>
        <w:tc>
          <w:tcPr>
            <w:tcW w:w="706" w:type="dxa"/>
            <w:tcBorders>
              <w:top w:val="single" w:sz="4" w:space="0" w:color="auto"/>
              <w:left w:val="single" w:sz="4" w:space="0" w:color="auto"/>
              <w:bottom w:val="single" w:sz="4" w:space="0" w:color="auto"/>
              <w:right w:val="single" w:sz="4" w:space="0" w:color="auto"/>
            </w:tcBorders>
            <w:shd w:val="clear" w:color="000000" w:fill="FFFFFF"/>
            <w:vAlign w:val="bottom"/>
          </w:tcPr>
          <w:p w14:paraId="3E4B909E"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98,4</w:t>
            </w:r>
          </w:p>
        </w:tc>
        <w:tc>
          <w:tcPr>
            <w:tcW w:w="711" w:type="dxa"/>
            <w:tcBorders>
              <w:top w:val="single" w:sz="4" w:space="0" w:color="auto"/>
              <w:left w:val="single" w:sz="4" w:space="0" w:color="auto"/>
              <w:bottom w:val="single" w:sz="4" w:space="0" w:color="auto"/>
              <w:right w:val="single" w:sz="4" w:space="0" w:color="auto"/>
            </w:tcBorders>
            <w:shd w:val="clear" w:color="000000" w:fill="FFFFFF"/>
            <w:vAlign w:val="bottom"/>
          </w:tcPr>
          <w:p w14:paraId="73F7D104"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53,0</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051A7B9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45,3</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64033FEB"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20,0</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6BB7F6D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8,0</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0B8528C4"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8,0</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0E79A38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51,5</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6B83079F"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62,1</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1CC8449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131,3</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49FC290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28,4</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69BDBE2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31,5</w:t>
            </w:r>
          </w:p>
        </w:tc>
        <w:tc>
          <w:tcPr>
            <w:tcW w:w="676" w:type="dxa"/>
            <w:tcBorders>
              <w:top w:val="single" w:sz="4" w:space="0" w:color="auto"/>
              <w:left w:val="single" w:sz="4" w:space="0" w:color="auto"/>
              <w:bottom w:val="single" w:sz="4" w:space="0" w:color="auto"/>
              <w:right w:val="single" w:sz="4" w:space="0" w:color="auto"/>
            </w:tcBorders>
            <w:shd w:val="clear" w:color="000000" w:fill="FFFFFF"/>
            <w:vAlign w:val="bottom"/>
          </w:tcPr>
          <w:p w14:paraId="2F3530F1"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28,7</w:t>
            </w:r>
          </w:p>
        </w:tc>
      </w:tr>
      <w:tr w:rsidR="006C7C90" w:rsidRPr="0066589E" w14:paraId="4E229D0E" w14:textId="77777777" w:rsidTr="00BB2FD3">
        <w:trPr>
          <w:trHeight w:val="356"/>
        </w:trPr>
        <w:tc>
          <w:tcPr>
            <w:tcW w:w="1099" w:type="dxa"/>
          </w:tcPr>
          <w:p w14:paraId="65801BF9"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Камиони от 7,5 до 15 т.</w:t>
            </w:r>
          </w:p>
        </w:tc>
        <w:tc>
          <w:tcPr>
            <w:tcW w:w="706" w:type="dxa"/>
            <w:tcBorders>
              <w:top w:val="nil"/>
              <w:left w:val="single" w:sz="4" w:space="0" w:color="auto"/>
              <w:bottom w:val="single" w:sz="4" w:space="0" w:color="auto"/>
              <w:right w:val="single" w:sz="4" w:space="0" w:color="auto"/>
            </w:tcBorders>
            <w:shd w:val="clear" w:color="000000" w:fill="FFFFFF"/>
            <w:vAlign w:val="bottom"/>
          </w:tcPr>
          <w:p w14:paraId="7EBE0AE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67,4</w:t>
            </w:r>
          </w:p>
        </w:tc>
        <w:tc>
          <w:tcPr>
            <w:tcW w:w="711" w:type="dxa"/>
            <w:tcBorders>
              <w:top w:val="nil"/>
              <w:left w:val="single" w:sz="4" w:space="0" w:color="auto"/>
              <w:bottom w:val="single" w:sz="4" w:space="0" w:color="auto"/>
              <w:right w:val="single" w:sz="4" w:space="0" w:color="auto"/>
            </w:tcBorders>
            <w:shd w:val="clear" w:color="000000" w:fill="FFFFFF"/>
            <w:vAlign w:val="bottom"/>
          </w:tcPr>
          <w:p w14:paraId="5BB52BE3"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81,6</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506199E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27,7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4B5AF99B"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15,6</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C26875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116,8</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D234B94"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170,9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E175C7B"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112,8</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143D44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58,7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0234139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73,7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2E0799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143,7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8A5B21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134,2</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7ADB5C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37,6</w:t>
            </w:r>
          </w:p>
        </w:tc>
      </w:tr>
      <w:tr w:rsidR="006C7C90" w:rsidRPr="0066589E" w14:paraId="1680A6A1" w14:textId="77777777" w:rsidTr="00BB2FD3">
        <w:trPr>
          <w:trHeight w:val="365"/>
        </w:trPr>
        <w:tc>
          <w:tcPr>
            <w:tcW w:w="1099" w:type="dxa"/>
          </w:tcPr>
          <w:p w14:paraId="20F00A2A"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 xml:space="preserve">Камиони от 15 до </w:t>
            </w:r>
            <w:r w:rsidRPr="0066589E">
              <w:rPr>
                <w:rFonts w:ascii="Times New Roman" w:hAnsi="Times New Roman" w:cs="Times New Roman"/>
                <w:color w:val="auto"/>
                <w:sz w:val="16"/>
                <w:szCs w:val="16"/>
                <w:lang w:val="bg-BG"/>
              </w:rPr>
              <w:lastRenderedPageBreak/>
              <w:t>17 т.</w:t>
            </w:r>
          </w:p>
        </w:tc>
        <w:tc>
          <w:tcPr>
            <w:tcW w:w="706" w:type="dxa"/>
            <w:tcBorders>
              <w:top w:val="nil"/>
              <w:left w:val="single" w:sz="4" w:space="0" w:color="auto"/>
              <w:bottom w:val="single" w:sz="4" w:space="0" w:color="auto"/>
              <w:right w:val="single" w:sz="4" w:space="0" w:color="auto"/>
            </w:tcBorders>
            <w:shd w:val="clear" w:color="000000" w:fill="FFFFFF"/>
            <w:vAlign w:val="bottom"/>
          </w:tcPr>
          <w:p w14:paraId="33C2AC33"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lastRenderedPageBreak/>
              <w:t>40,0</w:t>
            </w:r>
          </w:p>
        </w:tc>
        <w:tc>
          <w:tcPr>
            <w:tcW w:w="711" w:type="dxa"/>
            <w:tcBorders>
              <w:top w:val="nil"/>
              <w:left w:val="single" w:sz="4" w:space="0" w:color="auto"/>
              <w:bottom w:val="single" w:sz="4" w:space="0" w:color="auto"/>
              <w:right w:val="single" w:sz="4" w:space="0" w:color="auto"/>
            </w:tcBorders>
            <w:shd w:val="clear" w:color="000000" w:fill="FFFFFF"/>
            <w:vAlign w:val="bottom"/>
          </w:tcPr>
          <w:p w14:paraId="4E54EA2E"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52,9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AA8D5C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25,9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A1D2E4C"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16,5</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3C85E3A4"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39,2</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77ACFBC"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14,1</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3D80523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25,2</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EDFBA3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40,7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7F7917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20,0</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F94792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45,5</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DF83E0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11,3</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57709E9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46,6</w:t>
            </w:r>
          </w:p>
        </w:tc>
      </w:tr>
      <w:tr w:rsidR="006C7C90" w:rsidRPr="0066589E" w14:paraId="7D8F0B2B" w14:textId="77777777" w:rsidTr="00BB2FD3">
        <w:trPr>
          <w:trHeight w:val="356"/>
        </w:trPr>
        <w:tc>
          <w:tcPr>
            <w:tcW w:w="1099" w:type="dxa"/>
          </w:tcPr>
          <w:p w14:paraId="60852290"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lastRenderedPageBreak/>
              <w:t>Камиони от 17 до 25 т.</w:t>
            </w:r>
          </w:p>
        </w:tc>
        <w:tc>
          <w:tcPr>
            <w:tcW w:w="706" w:type="dxa"/>
            <w:tcBorders>
              <w:top w:val="nil"/>
              <w:left w:val="single" w:sz="4" w:space="0" w:color="auto"/>
              <w:bottom w:val="single" w:sz="4" w:space="0" w:color="auto"/>
              <w:right w:val="single" w:sz="4" w:space="0" w:color="auto"/>
            </w:tcBorders>
            <w:shd w:val="clear" w:color="000000" w:fill="FFFFFF"/>
            <w:vAlign w:val="bottom"/>
          </w:tcPr>
          <w:p w14:paraId="6E8BD15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274,3</w:t>
            </w:r>
          </w:p>
        </w:tc>
        <w:tc>
          <w:tcPr>
            <w:tcW w:w="711" w:type="dxa"/>
            <w:tcBorders>
              <w:top w:val="nil"/>
              <w:left w:val="single" w:sz="4" w:space="0" w:color="auto"/>
              <w:bottom w:val="single" w:sz="4" w:space="0" w:color="auto"/>
              <w:right w:val="single" w:sz="4" w:space="0" w:color="auto"/>
            </w:tcBorders>
            <w:shd w:val="clear" w:color="000000" w:fill="FFFFFF"/>
            <w:vAlign w:val="bottom"/>
          </w:tcPr>
          <w:p w14:paraId="04EBE1F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329,0</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8475F1F"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256,9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519052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341,8</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BE84BD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473,6</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9B15ACF"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449,5</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43F56E9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328,9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399FB9CC"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304,9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3FA78A0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547,7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966C38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477,4</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667C02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281,4</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5425A4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204,8</w:t>
            </w:r>
          </w:p>
        </w:tc>
      </w:tr>
      <w:tr w:rsidR="006C7C90" w:rsidRPr="0066589E" w14:paraId="739AA65D" w14:textId="77777777" w:rsidTr="00BB2FD3">
        <w:trPr>
          <w:trHeight w:val="236"/>
        </w:trPr>
        <w:tc>
          <w:tcPr>
            <w:tcW w:w="1099" w:type="dxa"/>
          </w:tcPr>
          <w:p w14:paraId="73AC7099"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Камиони над 25 т.</w:t>
            </w:r>
          </w:p>
        </w:tc>
        <w:tc>
          <w:tcPr>
            <w:tcW w:w="706" w:type="dxa"/>
            <w:tcBorders>
              <w:top w:val="nil"/>
              <w:left w:val="single" w:sz="4" w:space="0" w:color="auto"/>
              <w:bottom w:val="single" w:sz="4" w:space="0" w:color="auto"/>
              <w:right w:val="single" w:sz="4" w:space="0" w:color="auto"/>
            </w:tcBorders>
            <w:shd w:val="clear" w:color="000000" w:fill="FFFFFF"/>
            <w:vAlign w:val="bottom"/>
          </w:tcPr>
          <w:p w14:paraId="396880B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2 068.1</w:t>
            </w:r>
          </w:p>
        </w:tc>
        <w:tc>
          <w:tcPr>
            <w:tcW w:w="711" w:type="dxa"/>
            <w:tcBorders>
              <w:top w:val="nil"/>
              <w:left w:val="single" w:sz="4" w:space="0" w:color="auto"/>
              <w:bottom w:val="single" w:sz="4" w:space="0" w:color="auto"/>
              <w:right w:val="single" w:sz="4" w:space="0" w:color="auto"/>
            </w:tcBorders>
            <w:shd w:val="clear" w:color="000000" w:fill="FFFFFF"/>
            <w:vAlign w:val="bottom"/>
          </w:tcPr>
          <w:p w14:paraId="791EABF1"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1 998.8</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8B736FC"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2427,6</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7C533E5"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2191,6</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0364A393"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2204,9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46E3E78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2608,4</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30366842"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2538,2</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324A7EA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2306,4</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EE88103"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2555,6</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8AA357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2364,1</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4D20D4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1944,8</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954C1C6"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1787,4</w:t>
            </w:r>
          </w:p>
        </w:tc>
      </w:tr>
      <w:tr w:rsidR="006C7C90" w:rsidRPr="0066589E" w14:paraId="57107693" w14:textId="77777777" w:rsidTr="00BB2FD3">
        <w:trPr>
          <w:trHeight w:val="118"/>
        </w:trPr>
        <w:tc>
          <w:tcPr>
            <w:tcW w:w="1099" w:type="dxa"/>
          </w:tcPr>
          <w:p w14:paraId="0EED2B09"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 xml:space="preserve">Влекачи </w:t>
            </w:r>
          </w:p>
          <w:p w14:paraId="3B98A574" w14:textId="77777777" w:rsidR="00BB2FD3" w:rsidRPr="0066589E" w:rsidRDefault="00BB2FD3" w:rsidP="00BB2FD3">
            <w:pPr>
              <w:rPr>
                <w:rFonts w:ascii="Times New Roman" w:hAnsi="Times New Roman" w:cs="Times New Roman"/>
                <w:color w:val="auto"/>
                <w:sz w:val="16"/>
                <w:szCs w:val="16"/>
                <w:lang w:val="bg-BG"/>
              </w:rPr>
            </w:pPr>
          </w:p>
        </w:tc>
        <w:tc>
          <w:tcPr>
            <w:tcW w:w="706" w:type="dxa"/>
            <w:tcBorders>
              <w:top w:val="nil"/>
              <w:left w:val="single" w:sz="4" w:space="0" w:color="auto"/>
              <w:bottom w:val="single" w:sz="4" w:space="0" w:color="auto"/>
              <w:right w:val="single" w:sz="4" w:space="0" w:color="auto"/>
            </w:tcBorders>
            <w:shd w:val="clear" w:color="000000" w:fill="FFFFFF"/>
            <w:vAlign w:val="bottom"/>
          </w:tcPr>
          <w:p w14:paraId="6A101AEB"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9 246.8</w:t>
            </w:r>
          </w:p>
        </w:tc>
        <w:tc>
          <w:tcPr>
            <w:tcW w:w="711" w:type="dxa"/>
            <w:tcBorders>
              <w:top w:val="nil"/>
              <w:left w:val="single" w:sz="4" w:space="0" w:color="auto"/>
              <w:bottom w:val="single" w:sz="4" w:space="0" w:color="auto"/>
              <w:right w:val="single" w:sz="4" w:space="0" w:color="auto"/>
            </w:tcBorders>
            <w:shd w:val="clear" w:color="000000" w:fill="FFFFFF"/>
            <w:vAlign w:val="bottom"/>
          </w:tcPr>
          <w:p w14:paraId="06E5AA07"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8 511.4</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33B87D4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11087,7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47ABB3A3"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13055,4</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11744B1"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15100,3</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4B2F0ED"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17743,2</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FD1778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20473,7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11E38888"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21681,9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0F98100"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25413,2</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5ED6D4A9"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29010,6</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2A9344E"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29783,9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6048772A" w14:textId="77777777" w:rsidR="00BB2FD3" w:rsidRPr="0066589E" w:rsidRDefault="00BB2FD3" w:rsidP="00BB2FD3">
            <w:pPr>
              <w:jc w:val="center"/>
              <w:rPr>
                <w:rFonts w:ascii="Times New Roman" w:hAnsi="Times New Roman" w:cs="Times New Roman"/>
                <w:color w:val="auto"/>
                <w:sz w:val="16"/>
                <w:szCs w:val="16"/>
              </w:rPr>
            </w:pPr>
            <w:r w:rsidRPr="0066589E">
              <w:rPr>
                <w:rFonts w:ascii="Times New Roman" w:hAnsi="Times New Roman" w:cs="Times New Roman"/>
                <w:color w:val="auto"/>
                <w:sz w:val="16"/>
                <w:szCs w:val="16"/>
              </w:rPr>
              <w:t>21176,4</w:t>
            </w:r>
          </w:p>
        </w:tc>
      </w:tr>
      <w:tr w:rsidR="006C7C90" w:rsidRPr="0066589E" w14:paraId="0E8EA48B" w14:textId="77777777" w:rsidTr="00BB2FD3">
        <w:trPr>
          <w:trHeight w:val="236"/>
        </w:trPr>
        <w:tc>
          <w:tcPr>
            <w:tcW w:w="1099" w:type="dxa"/>
          </w:tcPr>
          <w:p w14:paraId="2DA1C9F5"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Превози-общо:</w:t>
            </w:r>
          </w:p>
        </w:tc>
        <w:tc>
          <w:tcPr>
            <w:tcW w:w="706" w:type="dxa"/>
            <w:tcBorders>
              <w:top w:val="nil"/>
              <w:left w:val="single" w:sz="4" w:space="0" w:color="auto"/>
              <w:bottom w:val="single" w:sz="4" w:space="0" w:color="auto"/>
              <w:right w:val="single" w:sz="4" w:space="0" w:color="auto"/>
            </w:tcBorders>
            <w:shd w:val="clear" w:color="000000" w:fill="FFFFFF"/>
            <w:vAlign w:val="bottom"/>
          </w:tcPr>
          <w:p w14:paraId="32CD8CB4"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11 795.0</w:t>
            </w:r>
          </w:p>
        </w:tc>
        <w:tc>
          <w:tcPr>
            <w:tcW w:w="711" w:type="dxa"/>
            <w:tcBorders>
              <w:top w:val="nil"/>
              <w:left w:val="single" w:sz="4" w:space="0" w:color="auto"/>
              <w:bottom w:val="single" w:sz="4" w:space="0" w:color="auto"/>
              <w:right w:val="single" w:sz="4" w:space="0" w:color="auto"/>
            </w:tcBorders>
            <w:shd w:val="clear" w:color="000000" w:fill="FFFFFF"/>
            <w:vAlign w:val="bottom"/>
          </w:tcPr>
          <w:p w14:paraId="129BA0EC"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11 026.7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77934CE"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13871,1</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FEBB014"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15640,9</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0FCEE92D"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17942,8</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0FD42B35"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20994,1</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598A4B25"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23530,3</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2971C1CE"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24454,7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0C24BCE1"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28741,5</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786EAA53"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32069,7</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488920E5"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32187,1</w:t>
            </w:r>
          </w:p>
        </w:tc>
        <w:tc>
          <w:tcPr>
            <w:tcW w:w="676" w:type="dxa"/>
            <w:tcBorders>
              <w:top w:val="nil"/>
              <w:left w:val="single" w:sz="4" w:space="0" w:color="auto"/>
              <w:bottom w:val="single" w:sz="4" w:space="0" w:color="auto"/>
              <w:right w:val="single" w:sz="4" w:space="0" w:color="auto"/>
            </w:tcBorders>
            <w:shd w:val="clear" w:color="000000" w:fill="FFFFFF"/>
            <w:vAlign w:val="bottom"/>
          </w:tcPr>
          <w:p w14:paraId="4FBFDD03" w14:textId="77777777" w:rsidR="00BB2FD3" w:rsidRPr="0066589E" w:rsidRDefault="00BB2FD3" w:rsidP="00BB2FD3">
            <w:pPr>
              <w:jc w:val="center"/>
              <w:rPr>
                <w:rFonts w:ascii="Times New Roman" w:hAnsi="Times New Roman" w:cs="Times New Roman"/>
                <w:b/>
                <w:color w:val="auto"/>
                <w:sz w:val="16"/>
                <w:szCs w:val="16"/>
              </w:rPr>
            </w:pPr>
            <w:r w:rsidRPr="0066589E">
              <w:rPr>
                <w:rFonts w:ascii="Times New Roman" w:hAnsi="Times New Roman" w:cs="Times New Roman"/>
                <w:b/>
                <w:color w:val="auto"/>
                <w:sz w:val="16"/>
                <w:szCs w:val="16"/>
              </w:rPr>
              <w:t>23281,5</w:t>
            </w:r>
          </w:p>
        </w:tc>
      </w:tr>
    </w:tbl>
    <w:p w14:paraId="1C74D537" w14:textId="77777777" w:rsidR="00BB2FD3" w:rsidRDefault="00BB2FD3" w:rsidP="004E1E42">
      <w:pPr>
        <w:spacing w:after="0" w:line="240" w:lineRule="auto"/>
        <w:jc w:val="both"/>
        <w:rPr>
          <w:rFonts w:ascii="Times New Roman" w:hAnsi="Times New Roman" w:cs="Times New Roman"/>
          <w:color w:val="auto"/>
          <w:sz w:val="24"/>
          <w:szCs w:val="24"/>
          <w:lang w:val="bg-BG"/>
        </w:rPr>
      </w:pPr>
    </w:p>
    <w:p w14:paraId="15DD31BE" w14:textId="77777777" w:rsidR="00BB2FD3" w:rsidRDefault="00BB2FD3" w:rsidP="004E1E42">
      <w:pPr>
        <w:spacing w:after="0" w:line="240" w:lineRule="auto"/>
        <w:jc w:val="both"/>
        <w:rPr>
          <w:rFonts w:ascii="Times New Roman" w:hAnsi="Times New Roman" w:cs="Times New Roman"/>
          <w:color w:val="auto"/>
          <w:sz w:val="24"/>
          <w:szCs w:val="24"/>
          <w:lang w:val="bg-BG"/>
        </w:rPr>
      </w:pPr>
    </w:p>
    <w:p w14:paraId="115DA13E" w14:textId="41F46672"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4FFF78D3" w14:textId="7F386D5C"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 xml:space="preserve">Таблица </w:t>
      </w:r>
      <w:r w:rsidR="007937D0" w:rsidRPr="006B04A9">
        <w:rPr>
          <w:sz w:val="22"/>
        </w:rPr>
        <w:t>7</w:t>
      </w:r>
      <w:r w:rsidRPr="006B04A9">
        <w:rPr>
          <w:sz w:val="22"/>
        </w:rPr>
        <w:t xml:space="preserve"> съдържа данни за обема на вътрешните превози на товарния автомобилен транспорт по региони на натоварване за периода 2007 – 2018г. </w:t>
      </w:r>
    </w:p>
    <w:p w14:paraId="16CB246D" w14:textId="77777777" w:rsidR="004E1E42" w:rsidRPr="006B04A9" w:rsidRDefault="004E1E42" w:rsidP="004E1E42">
      <w:pPr>
        <w:spacing w:after="0" w:line="360" w:lineRule="auto"/>
        <w:jc w:val="both"/>
        <w:rPr>
          <w:rFonts w:ascii="Times New Roman" w:hAnsi="Times New Roman" w:cs="Times New Roman"/>
          <w:color w:val="auto"/>
          <w:lang w:val="bg-BG"/>
        </w:rPr>
      </w:pPr>
    </w:p>
    <w:p w14:paraId="0A41210C" w14:textId="0937A1A3" w:rsidR="004E1E42" w:rsidRPr="006B04A9"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2" w:name="_Toc30073593"/>
      <w:r w:rsidRPr="006B04A9">
        <w:rPr>
          <w:rFonts w:ascii="Times New Roman" w:eastAsia="Cambria" w:hAnsi="Times New Roman" w:cs="Times New Roman"/>
          <w:b/>
          <w:bCs/>
          <w:i w:val="0"/>
          <w:iCs w:val="0"/>
          <w:color w:val="4472C4" w:themeColor="accent1"/>
          <w:szCs w:val="22"/>
          <w:lang w:eastAsia="en-US" w:bidi="en-US"/>
        </w:rPr>
        <w:t xml:space="preserve">Таблица </w:t>
      </w:r>
      <w:r w:rsidRPr="006B04A9">
        <w:rPr>
          <w:rFonts w:ascii="Times New Roman" w:eastAsia="Cambria" w:hAnsi="Times New Roman" w:cs="Times New Roman"/>
          <w:b/>
          <w:bCs/>
          <w:i w:val="0"/>
          <w:iCs w:val="0"/>
          <w:color w:val="4472C4" w:themeColor="accent1"/>
          <w:szCs w:val="22"/>
          <w:lang w:eastAsia="en-US" w:bidi="en-US"/>
        </w:rPr>
        <w:fldChar w:fldCharType="begin"/>
      </w:r>
      <w:r w:rsidRPr="006B04A9">
        <w:rPr>
          <w:rFonts w:ascii="Times New Roman" w:eastAsia="Cambria" w:hAnsi="Times New Roman" w:cs="Times New Roman"/>
          <w:b/>
          <w:bCs/>
          <w:i w:val="0"/>
          <w:iCs w:val="0"/>
          <w:color w:val="4472C4" w:themeColor="accent1"/>
          <w:szCs w:val="22"/>
          <w:lang w:eastAsia="en-US" w:bidi="en-US"/>
        </w:rPr>
        <w:instrText xml:space="preserve"> SEQ Таблица \* ARABIC </w:instrText>
      </w:r>
      <w:r w:rsidRPr="006B04A9">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4</w:t>
      </w:r>
      <w:r w:rsidRPr="006B04A9">
        <w:rPr>
          <w:rFonts w:ascii="Times New Roman" w:eastAsia="Cambria" w:hAnsi="Times New Roman" w:cs="Times New Roman"/>
          <w:b/>
          <w:bCs/>
          <w:i w:val="0"/>
          <w:iCs w:val="0"/>
          <w:color w:val="4472C4" w:themeColor="accent1"/>
          <w:szCs w:val="22"/>
          <w:lang w:eastAsia="en-US" w:bidi="en-US"/>
        </w:rPr>
        <w:fldChar w:fldCharType="end"/>
      </w:r>
      <w:r w:rsidRPr="006B04A9">
        <w:rPr>
          <w:rFonts w:ascii="Times New Roman" w:eastAsia="Cambria" w:hAnsi="Times New Roman" w:cs="Times New Roman"/>
          <w:b/>
          <w:bCs/>
          <w:i w:val="0"/>
          <w:iCs w:val="0"/>
          <w:color w:val="4472C4" w:themeColor="accent1"/>
          <w:szCs w:val="22"/>
          <w:lang w:eastAsia="en-US" w:bidi="en-US"/>
        </w:rPr>
        <w:t xml:space="preserve"> Вътрешни превози на товарния автомобилен транспорт по региони на натоварване за периода 2007 – 2018 г. (хил. т)</w:t>
      </w:r>
      <w:bookmarkEnd w:id="12"/>
    </w:p>
    <w:p w14:paraId="3640A2A3" w14:textId="77777777" w:rsidR="0066589E" w:rsidRPr="0066589E" w:rsidRDefault="0066589E" w:rsidP="0066589E">
      <w:pPr>
        <w:rPr>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698"/>
        <w:gridCol w:w="698"/>
        <w:gridCol w:w="698"/>
        <w:gridCol w:w="698"/>
        <w:gridCol w:w="697"/>
        <w:gridCol w:w="697"/>
        <w:gridCol w:w="697"/>
        <w:gridCol w:w="697"/>
        <w:gridCol w:w="697"/>
        <w:gridCol w:w="697"/>
        <w:gridCol w:w="697"/>
        <w:gridCol w:w="697"/>
      </w:tblGrid>
      <w:tr w:rsidR="006C7C90" w:rsidRPr="0066589E" w14:paraId="16534F1D" w14:textId="77777777" w:rsidTr="00BB2FD3">
        <w:tc>
          <w:tcPr>
            <w:tcW w:w="790" w:type="dxa"/>
          </w:tcPr>
          <w:p w14:paraId="04A223E1" w14:textId="77777777" w:rsidR="00BB2FD3" w:rsidRPr="00FA5BD4" w:rsidRDefault="00BB2FD3" w:rsidP="00BB2FD3">
            <w:pPr>
              <w:spacing w:after="0"/>
              <w:rPr>
                <w:rFonts w:ascii="Times New Roman" w:hAnsi="Times New Roman" w:cs="Times New Roman"/>
                <w:b/>
                <w:color w:val="auto"/>
                <w:sz w:val="16"/>
                <w:szCs w:val="16"/>
                <w:lang w:val="bg-BG"/>
              </w:rPr>
            </w:pPr>
            <w:r w:rsidRPr="00FA5BD4">
              <w:rPr>
                <w:rFonts w:ascii="Times New Roman" w:hAnsi="Times New Roman" w:cs="Times New Roman"/>
                <w:b/>
                <w:color w:val="auto"/>
                <w:sz w:val="16"/>
                <w:szCs w:val="16"/>
                <w:lang w:val="bg-BG"/>
              </w:rPr>
              <w:t>Региони</w:t>
            </w:r>
          </w:p>
        </w:tc>
        <w:tc>
          <w:tcPr>
            <w:tcW w:w="690" w:type="dxa"/>
            <w:shd w:val="clear" w:color="auto" w:fill="D9D9D9" w:themeFill="background1" w:themeFillShade="D9"/>
            <w:vAlign w:val="center"/>
          </w:tcPr>
          <w:p w14:paraId="5B471374"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2007</w:t>
            </w:r>
          </w:p>
        </w:tc>
        <w:tc>
          <w:tcPr>
            <w:tcW w:w="690" w:type="dxa"/>
            <w:shd w:val="clear" w:color="auto" w:fill="D9D9D9" w:themeFill="background1" w:themeFillShade="D9"/>
            <w:vAlign w:val="center"/>
          </w:tcPr>
          <w:p w14:paraId="50C22321"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2008</w:t>
            </w:r>
          </w:p>
        </w:tc>
        <w:tc>
          <w:tcPr>
            <w:tcW w:w="690" w:type="dxa"/>
            <w:shd w:val="clear" w:color="auto" w:fill="D9D9D9" w:themeFill="background1" w:themeFillShade="D9"/>
            <w:vAlign w:val="center"/>
          </w:tcPr>
          <w:p w14:paraId="42CA8899"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2009</w:t>
            </w:r>
          </w:p>
        </w:tc>
        <w:tc>
          <w:tcPr>
            <w:tcW w:w="690" w:type="dxa"/>
            <w:shd w:val="clear" w:color="auto" w:fill="D9D9D9" w:themeFill="background1" w:themeFillShade="D9"/>
            <w:vAlign w:val="center"/>
          </w:tcPr>
          <w:p w14:paraId="6EE726BA"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2010</w:t>
            </w:r>
          </w:p>
        </w:tc>
        <w:tc>
          <w:tcPr>
            <w:tcW w:w="689" w:type="dxa"/>
            <w:shd w:val="clear" w:color="auto" w:fill="D9D9D9" w:themeFill="background1" w:themeFillShade="D9"/>
            <w:vAlign w:val="center"/>
          </w:tcPr>
          <w:p w14:paraId="34C5A2E9"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2011</w:t>
            </w:r>
          </w:p>
        </w:tc>
        <w:tc>
          <w:tcPr>
            <w:tcW w:w="689" w:type="dxa"/>
            <w:shd w:val="clear" w:color="auto" w:fill="D9D9D9" w:themeFill="background1" w:themeFillShade="D9"/>
            <w:vAlign w:val="center"/>
          </w:tcPr>
          <w:p w14:paraId="1D078982"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2012</w:t>
            </w:r>
          </w:p>
        </w:tc>
        <w:tc>
          <w:tcPr>
            <w:tcW w:w="689" w:type="dxa"/>
            <w:shd w:val="clear" w:color="auto" w:fill="D9D9D9" w:themeFill="background1" w:themeFillShade="D9"/>
            <w:vAlign w:val="center"/>
          </w:tcPr>
          <w:p w14:paraId="4532F0EE"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2013</w:t>
            </w:r>
          </w:p>
        </w:tc>
        <w:tc>
          <w:tcPr>
            <w:tcW w:w="689" w:type="dxa"/>
            <w:shd w:val="clear" w:color="auto" w:fill="D9D9D9" w:themeFill="background1" w:themeFillShade="D9"/>
            <w:vAlign w:val="center"/>
          </w:tcPr>
          <w:p w14:paraId="4E51B6D9"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2014</w:t>
            </w:r>
          </w:p>
        </w:tc>
        <w:tc>
          <w:tcPr>
            <w:tcW w:w="689" w:type="dxa"/>
            <w:shd w:val="clear" w:color="auto" w:fill="D9D9D9" w:themeFill="background1" w:themeFillShade="D9"/>
            <w:vAlign w:val="center"/>
          </w:tcPr>
          <w:p w14:paraId="2FE07B40"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2015</w:t>
            </w:r>
          </w:p>
        </w:tc>
        <w:tc>
          <w:tcPr>
            <w:tcW w:w="689" w:type="dxa"/>
            <w:shd w:val="clear" w:color="auto" w:fill="D9D9D9" w:themeFill="background1" w:themeFillShade="D9"/>
            <w:vAlign w:val="center"/>
          </w:tcPr>
          <w:p w14:paraId="51E5069D"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2016</w:t>
            </w:r>
          </w:p>
        </w:tc>
        <w:tc>
          <w:tcPr>
            <w:tcW w:w="689" w:type="dxa"/>
            <w:shd w:val="clear" w:color="auto" w:fill="D9D9D9" w:themeFill="background1" w:themeFillShade="D9"/>
            <w:vAlign w:val="center"/>
          </w:tcPr>
          <w:p w14:paraId="5A3B8FFF"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2017</w:t>
            </w:r>
          </w:p>
        </w:tc>
        <w:tc>
          <w:tcPr>
            <w:tcW w:w="689" w:type="dxa"/>
            <w:shd w:val="clear" w:color="auto" w:fill="D9D9D9" w:themeFill="background1" w:themeFillShade="D9"/>
            <w:vAlign w:val="center"/>
          </w:tcPr>
          <w:p w14:paraId="3A10171C" w14:textId="77777777" w:rsidR="00BB2FD3" w:rsidRPr="00FA5BD4" w:rsidRDefault="00BB2FD3" w:rsidP="00BB2FD3">
            <w:pPr>
              <w:spacing w:after="0"/>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2018</w:t>
            </w:r>
          </w:p>
        </w:tc>
      </w:tr>
      <w:tr w:rsidR="006C7C90" w:rsidRPr="0066589E" w14:paraId="4C3609E5" w14:textId="77777777" w:rsidTr="00BB2FD3">
        <w:tc>
          <w:tcPr>
            <w:tcW w:w="790" w:type="dxa"/>
          </w:tcPr>
          <w:p w14:paraId="150EB905" w14:textId="77777777" w:rsidR="00BB2FD3" w:rsidRPr="00FA5BD4" w:rsidRDefault="00BB2FD3" w:rsidP="00BB2FD3">
            <w:pPr>
              <w:spacing w:after="0"/>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Северо-западен</w:t>
            </w:r>
          </w:p>
        </w:tc>
        <w:tc>
          <w:tcPr>
            <w:tcW w:w="690" w:type="dxa"/>
            <w:shd w:val="clear" w:color="000000" w:fill="FFFFFF"/>
            <w:vAlign w:val="bottom"/>
          </w:tcPr>
          <w:p w14:paraId="70DCB21B"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3580,2</w:t>
            </w:r>
          </w:p>
        </w:tc>
        <w:tc>
          <w:tcPr>
            <w:tcW w:w="690" w:type="dxa"/>
            <w:shd w:val="clear" w:color="000000" w:fill="FFFFFF"/>
            <w:vAlign w:val="bottom"/>
          </w:tcPr>
          <w:p w14:paraId="5DA9A5FA"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6831,1</w:t>
            </w:r>
          </w:p>
        </w:tc>
        <w:tc>
          <w:tcPr>
            <w:tcW w:w="690" w:type="dxa"/>
            <w:shd w:val="clear" w:color="000000" w:fill="FFFFFF"/>
            <w:vAlign w:val="bottom"/>
          </w:tcPr>
          <w:p w14:paraId="50513E83"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5060,3</w:t>
            </w:r>
          </w:p>
        </w:tc>
        <w:tc>
          <w:tcPr>
            <w:tcW w:w="690" w:type="dxa"/>
            <w:shd w:val="clear" w:color="000000" w:fill="FFFFFF"/>
            <w:vAlign w:val="bottom"/>
          </w:tcPr>
          <w:p w14:paraId="57D8077F"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3471,5</w:t>
            </w:r>
          </w:p>
        </w:tc>
        <w:tc>
          <w:tcPr>
            <w:tcW w:w="689" w:type="dxa"/>
            <w:shd w:val="clear" w:color="000000" w:fill="FFFFFF"/>
            <w:vAlign w:val="bottom"/>
          </w:tcPr>
          <w:p w14:paraId="15A48029"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3501,8</w:t>
            </w:r>
          </w:p>
        </w:tc>
        <w:tc>
          <w:tcPr>
            <w:tcW w:w="689" w:type="dxa"/>
            <w:shd w:val="clear" w:color="000000" w:fill="FFFFFF"/>
            <w:vAlign w:val="bottom"/>
          </w:tcPr>
          <w:p w14:paraId="62D56362"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2560,0</w:t>
            </w:r>
          </w:p>
        </w:tc>
        <w:tc>
          <w:tcPr>
            <w:tcW w:w="689" w:type="dxa"/>
            <w:shd w:val="clear" w:color="000000" w:fill="FFFFFF"/>
            <w:vAlign w:val="bottom"/>
          </w:tcPr>
          <w:p w14:paraId="2F52932D"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4241,1</w:t>
            </w:r>
          </w:p>
        </w:tc>
        <w:tc>
          <w:tcPr>
            <w:tcW w:w="689" w:type="dxa"/>
            <w:shd w:val="clear" w:color="000000" w:fill="FFFFFF"/>
            <w:vAlign w:val="bottom"/>
          </w:tcPr>
          <w:p w14:paraId="0DE4E065"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3984,9</w:t>
            </w:r>
          </w:p>
        </w:tc>
        <w:tc>
          <w:tcPr>
            <w:tcW w:w="689" w:type="dxa"/>
            <w:shd w:val="clear" w:color="000000" w:fill="FFFFFF"/>
            <w:vAlign w:val="bottom"/>
          </w:tcPr>
          <w:p w14:paraId="20813B44"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4366,7</w:t>
            </w:r>
          </w:p>
        </w:tc>
        <w:tc>
          <w:tcPr>
            <w:tcW w:w="689" w:type="dxa"/>
            <w:shd w:val="clear" w:color="000000" w:fill="FFFFFF"/>
            <w:vAlign w:val="bottom"/>
          </w:tcPr>
          <w:p w14:paraId="18CB588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2465,6</w:t>
            </w:r>
          </w:p>
        </w:tc>
        <w:tc>
          <w:tcPr>
            <w:tcW w:w="689" w:type="dxa"/>
            <w:shd w:val="clear" w:color="000000" w:fill="FFFFFF"/>
            <w:vAlign w:val="bottom"/>
          </w:tcPr>
          <w:p w14:paraId="4C0EF433"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4094,9</w:t>
            </w:r>
          </w:p>
        </w:tc>
        <w:tc>
          <w:tcPr>
            <w:tcW w:w="689" w:type="dxa"/>
            <w:shd w:val="clear" w:color="000000" w:fill="FFFFFF"/>
            <w:vAlign w:val="bottom"/>
          </w:tcPr>
          <w:p w14:paraId="74BB303A"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5118,5</w:t>
            </w:r>
          </w:p>
        </w:tc>
      </w:tr>
      <w:tr w:rsidR="006C7C90" w:rsidRPr="0066589E" w14:paraId="5F26E5D4" w14:textId="77777777" w:rsidTr="00BB2FD3">
        <w:tc>
          <w:tcPr>
            <w:tcW w:w="790" w:type="dxa"/>
          </w:tcPr>
          <w:p w14:paraId="50267487" w14:textId="77777777" w:rsidR="00BB2FD3" w:rsidRPr="00FA5BD4" w:rsidRDefault="00BB2FD3" w:rsidP="00BB2FD3">
            <w:pPr>
              <w:spacing w:after="0"/>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Северен централен</w:t>
            </w:r>
          </w:p>
        </w:tc>
        <w:tc>
          <w:tcPr>
            <w:tcW w:w="690" w:type="dxa"/>
            <w:shd w:val="clear" w:color="000000" w:fill="FFFFFF"/>
            <w:vAlign w:val="bottom"/>
          </w:tcPr>
          <w:p w14:paraId="6E512CD1"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3022,2</w:t>
            </w:r>
          </w:p>
        </w:tc>
        <w:tc>
          <w:tcPr>
            <w:tcW w:w="690" w:type="dxa"/>
            <w:shd w:val="clear" w:color="000000" w:fill="FFFFFF"/>
            <w:vAlign w:val="bottom"/>
          </w:tcPr>
          <w:p w14:paraId="3B313C98"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3135,0</w:t>
            </w:r>
          </w:p>
        </w:tc>
        <w:tc>
          <w:tcPr>
            <w:tcW w:w="690" w:type="dxa"/>
            <w:shd w:val="clear" w:color="000000" w:fill="FFFFFF"/>
            <w:vAlign w:val="bottom"/>
          </w:tcPr>
          <w:p w14:paraId="6AEE77FF"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4170,0</w:t>
            </w:r>
          </w:p>
        </w:tc>
        <w:tc>
          <w:tcPr>
            <w:tcW w:w="690" w:type="dxa"/>
            <w:shd w:val="clear" w:color="000000" w:fill="FFFFFF"/>
            <w:vAlign w:val="bottom"/>
          </w:tcPr>
          <w:p w14:paraId="597E573D"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3860,9</w:t>
            </w:r>
          </w:p>
        </w:tc>
        <w:tc>
          <w:tcPr>
            <w:tcW w:w="689" w:type="dxa"/>
            <w:shd w:val="clear" w:color="000000" w:fill="FFFFFF"/>
            <w:vAlign w:val="bottom"/>
          </w:tcPr>
          <w:p w14:paraId="5EE5A4B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4633,6</w:t>
            </w:r>
          </w:p>
        </w:tc>
        <w:tc>
          <w:tcPr>
            <w:tcW w:w="689" w:type="dxa"/>
            <w:shd w:val="clear" w:color="000000" w:fill="FFFFFF"/>
            <w:vAlign w:val="bottom"/>
          </w:tcPr>
          <w:p w14:paraId="2AEBD28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4429,1</w:t>
            </w:r>
          </w:p>
        </w:tc>
        <w:tc>
          <w:tcPr>
            <w:tcW w:w="689" w:type="dxa"/>
            <w:shd w:val="clear" w:color="000000" w:fill="FFFFFF"/>
            <w:vAlign w:val="bottom"/>
          </w:tcPr>
          <w:p w14:paraId="33F734D1"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5736,1</w:t>
            </w:r>
          </w:p>
        </w:tc>
        <w:tc>
          <w:tcPr>
            <w:tcW w:w="689" w:type="dxa"/>
            <w:shd w:val="clear" w:color="000000" w:fill="FFFFFF"/>
            <w:vAlign w:val="bottom"/>
          </w:tcPr>
          <w:p w14:paraId="2DB2183C"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4319,7</w:t>
            </w:r>
          </w:p>
        </w:tc>
        <w:tc>
          <w:tcPr>
            <w:tcW w:w="689" w:type="dxa"/>
            <w:shd w:val="clear" w:color="000000" w:fill="FFFFFF"/>
            <w:vAlign w:val="bottom"/>
          </w:tcPr>
          <w:p w14:paraId="24587543"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4541,1</w:t>
            </w:r>
          </w:p>
        </w:tc>
        <w:tc>
          <w:tcPr>
            <w:tcW w:w="689" w:type="dxa"/>
            <w:shd w:val="clear" w:color="000000" w:fill="FFFFFF"/>
            <w:vAlign w:val="bottom"/>
          </w:tcPr>
          <w:p w14:paraId="70975F68"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4555,2</w:t>
            </w:r>
          </w:p>
        </w:tc>
        <w:tc>
          <w:tcPr>
            <w:tcW w:w="689" w:type="dxa"/>
            <w:shd w:val="clear" w:color="000000" w:fill="FFFFFF"/>
            <w:vAlign w:val="bottom"/>
          </w:tcPr>
          <w:p w14:paraId="7A341156"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6521,0</w:t>
            </w:r>
          </w:p>
        </w:tc>
        <w:tc>
          <w:tcPr>
            <w:tcW w:w="689" w:type="dxa"/>
            <w:shd w:val="clear" w:color="000000" w:fill="FFFFFF"/>
            <w:vAlign w:val="bottom"/>
          </w:tcPr>
          <w:p w14:paraId="3A8A1A7C"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6121,4</w:t>
            </w:r>
          </w:p>
        </w:tc>
      </w:tr>
      <w:tr w:rsidR="006C7C90" w:rsidRPr="0066589E" w14:paraId="7F048E42" w14:textId="77777777" w:rsidTr="00BB2FD3">
        <w:tc>
          <w:tcPr>
            <w:tcW w:w="790" w:type="dxa"/>
          </w:tcPr>
          <w:p w14:paraId="724BED99" w14:textId="77777777" w:rsidR="00BB2FD3" w:rsidRPr="00FA5BD4" w:rsidRDefault="00BB2FD3" w:rsidP="00BB2FD3">
            <w:pPr>
              <w:spacing w:after="0"/>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 xml:space="preserve">Северо-източен </w:t>
            </w:r>
          </w:p>
        </w:tc>
        <w:tc>
          <w:tcPr>
            <w:tcW w:w="690" w:type="dxa"/>
            <w:shd w:val="clear" w:color="000000" w:fill="FFFFFF"/>
            <w:vAlign w:val="bottom"/>
          </w:tcPr>
          <w:p w14:paraId="65E702E3"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3887,2</w:t>
            </w:r>
          </w:p>
        </w:tc>
        <w:tc>
          <w:tcPr>
            <w:tcW w:w="690" w:type="dxa"/>
            <w:shd w:val="clear" w:color="000000" w:fill="FFFFFF"/>
            <w:vAlign w:val="bottom"/>
          </w:tcPr>
          <w:p w14:paraId="6A66A57D"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11874,0</w:t>
            </w:r>
          </w:p>
        </w:tc>
        <w:tc>
          <w:tcPr>
            <w:tcW w:w="690" w:type="dxa"/>
            <w:shd w:val="clear" w:color="000000" w:fill="FFFFFF"/>
            <w:vAlign w:val="bottom"/>
          </w:tcPr>
          <w:p w14:paraId="7EE7A33E"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7041,7</w:t>
            </w:r>
          </w:p>
        </w:tc>
        <w:tc>
          <w:tcPr>
            <w:tcW w:w="690" w:type="dxa"/>
            <w:shd w:val="clear" w:color="000000" w:fill="FFFFFF"/>
            <w:vAlign w:val="bottom"/>
          </w:tcPr>
          <w:p w14:paraId="176E84E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7302,4</w:t>
            </w:r>
          </w:p>
        </w:tc>
        <w:tc>
          <w:tcPr>
            <w:tcW w:w="689" w:type="dxa"/>
            <w:shd w:val="clear" w:color="000000" w:fill="FFFFFF"/>
            <w:vAlign w:val="bottom"/>
          </w:tcPr>
          <w:p w14:paraId="05EC48E4"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9438,0</w:t>
            </w:r>
          </w:p>
        </w:tc>
        <w:tc>
          <w:tcPr>
            <w:tcW w:w="689" w:type="dxa"/>
            <w:shd w:val="clear" w:color="000000" w:fill="FFFFFF"/>
            <w:vAlign w:val="bottom"/>
          </w:tcPr>
          <w:p w14:paraId="54B4F931"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8895,4</w:t>
            </w:r>
          </w:p>
        </w:tc>
        <w:tc>
          <w:tcPr>
            <w:tcW w:w="689" w:type="dxa"/>
            <w:shd w:val="clear" w:color="000000" w:fill="FFFFFF"/>
            <w:vAlign w:val="bottom"/>
          </w:tcPr>
          <w:p w14:paraId="3DC8A6A4"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17403,1</w:t>
            </w:r>
          </w:p>
        </w:tc>
        <w:tc>
          <w:tcPr>
            <w:tcW w:w="689" w:type="dxa"/>
            <w:shd w:val="clear" w:color="000000" w:fill="FFFFFF"/>
            <w:vAlign w:val="bottom"/>
          </w:tcPr>
          <w:p w14:paraId="55ADB34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18856,2</w:t>
            </w:r>
          </w:p>
        </w:tc>
        <w:tc>
          <w:tcPr>
            <w:tcW w:w="689" w:type="dxa"/>
            <w:shd w:val="clear" w:color="000000" w:fill="FFFFFF"/>
            <w:vAlign w:val="bottom"/>
          </w:tcPr>
          <w:p w14:paraId="03C277A5"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13545,0</w:t>
            </w:r>
          </w:p>
        </w:tc>
        <w:tc>
          <w:tcPr>
            <w:tcW w:w="689" w:type="dxa"/>
            <w:shd w:val="clear" w:color="000000" w:fill="FFFFFF"/>
            <w:vAlign w:val="bottom"/>
          </w:tcPr>
          <w:p w14:paraId="56749CCD"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9766,8</w:t>
            </w:r>
          </w:p>
        </w:tc>
        <w:tc>
          <w:tcPr>
            <w:tcW w:w="689" w:type="dxa"/>
            <w:shd w:val="clear" w:color="000000" w:fill="FFFFFF"/>
            <w:vAlign w:val="bottom"/>
          </w:tcPr>
          <w:p w14:paraId="52B05696"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10720,6</w:t>
            </w:r>
          </w:p>
        </w:tc>
        <w:tc>
          <w:tcPr>
            <w:tcW w:w="689" w:type="dxa"/>
            <w:shd w:val="clear" w:color="000000" w:fill="FFFFFF"/>
            <w:vAlign w:val="bottom"/>
          </w:tcPr>
          <w:p w14:paraId="51F6AAD5"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13553,1</w:t>
            </w:r>
          </w:p>
        </w:tc>
      </w:tr>
      <w:tr w:rsidR="006C7C90" w:rsidRPr="0066589E" w14:paraId="4217B4FC" w14:textId="77777777" w:rsidTr="00BB2FD3">
        <w:tc>
          <w:tcPr>
            <w:tcW w:w="790" w:type="dxa"/>
          </w:tcPr>
          <w:p w14:paraId="6CD274DB" w14:textId="77777777" w:rsidR="00BB2FD3" w:rsidRPr="00FA5BD4" w:rsidRDefault="00BB2FD3" w:rsidP="00BB2FD3">
            <w:pPr>
              <w:spacing w:after="0"/>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 xml:space="preserve">Юго-източен </w:t>
            </w:r>
          </w:p>
        </w:tc>
        <w:tc>
          <w:tcPr>
            <w:tcW w:w="690" w:type="dxa"/>
            <w:shd w:val="clear" w:color="000000" w:fill="FFFFFF"/>
            <w:vAlign w:val="bottom"/>
          </w:tcPr>
          <w:p w14:paraId="60D9F19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14434,0</w:t>
            </w:r>
          </w:p>
        </w:tc>
        <w:tc>
          <w:tcPr>
            <w:tcW w:w="690" w:type="dxa"/>
            <w:shd w:val="clear" w:color="000000" w:fill="FFFFFF"/>
            <w:vAlign w:val="bottom"/>
          </w:tcPr>
          <w:p w14:paraId="241512D5"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12979,4</w:t>
            </w:r>
          </w:p>
        </w:tc>
        <w:tc>
          <w:tcPr>
            <w:tcW w:w="690" w:type="dxa"/>
            <w:shd w:val="clear" w:color="000000" w:fill="FFFFFF"/>
            <w:vAlign w:val="bottom"/>
          </w:tcPr>
          <w:p w14:paraId="57802FF9"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12606,2</w:t>
            </w:r>
          </w:p>
        </w:tc>
        <w:tc>
          <w:tcPr>
            <w:tcW w:w="690" w:type="dxa"/>
            <w:shd w:val="clear" w:color="000000" w:fill="FFFFFF"/>
            <w:vAlign w:val="bottom"/>
          </w:tcPr>
          <w:p w14:paraId="6BBD3EF1"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5024,1</w:t>
            </w:r>
          </w:p>
        </w:tc>
        <w:tc>
          <w:tcPr>
            <w:tcW w:w="689" w:type="dxa"/>
            <w:shd w:val="clear" w:color="000000" w:fill="FFFFFF"/>
            <w:vAlign w:val="bottom"/>
          </w:tcPr>
          <w:p w14:paraId="56249B6F"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13494,4</w:t>
            </w:r>
          </w:p>
        </w:tc>
        <w:tc>
          <w:tcPr>
            <w:tcW w:w="689" w:type="dxa"/>
            <w:shd w:val="clear" w:color="000000" w:fill="FFFFFF"/>
            <w:vAlign w:val="bottom"/>
          </w:tcPr>
          <w:p w14:paraId="556BE324"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10651,0</w:t>
            </w:r>
          </w:p>
        </w:tc>
        <w:tc>
          <w:tcPr>
            <w:tcW w:w="689" w:type="dxa"/>
            <w:shd w:val="clear" w:color="000000" w:fill="FFFFFF"/>
            <w:vAlign w:val="bottom"/>
          </w:tcPr>
          <w:p w14:paraId="26F5B28C"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9850,9</w:t>
            </w:r>
          </w:p>
        </w:tc>
        <w:tc>
          <w:tcPr>
            <w:tcW w:w="689" w:type="dxa"/>
            <w:shd w:val="clear" w:color="000000" w:fill="FFFFFF"/>
            <w:vAlign w:val="bottom"/>
          </w:tcPr>
          <w:p w14:paraId="3ACF6FDD"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9880,3</w:t>
            </w:r>
          </w:p>
        </w:tc>
        <w:tc>
          <w:tcPr>
            <w:tcW w:w="689" w:type="dxa"/>
            <w:shd w:val="clear" w:color="000000" w:fill="FFFFFF"/>
            <w:vAlign w:val="bottom"/>
          </w:tcPr>
          <w:p w14:paraId="4303444E"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10649,9</w:t>
            </w:r>
          </w:p>
        </w:tc>
        <w:tc>
          <w:tcPr>
            <w:tcW w:w="689" w:type="dxa"/>
            <w:shd w:val="clear" w:color="000000" w:fill="FFFFFF"/>
            <w:vAlign w:val="bottom"/>
          </w:tcPr>
          <w:p w14:paraId="6F60481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10862,6</w:t>
            </w:r>
          </w:p>
        </w:tc>
        <w:tc>
          <w:tcPr>
            <w:tcW w:w="689" w:type="dxa"/>
            <w:shd w:val="clear" w:color="000000" w:fill="FFFFFF"/>
            <w:vAlign w:val="bottom"/>
          </w:tcPr>
          <w:p w14:paraId="5BB984F2"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9968,4</w:t>
            </w:r>
          </w:p>
        </w:tc>
        <w:tc>
          <w:tcPr>
            <w:tcW w:w="689" w:type="dxa"/>
            <w:shd w:val="clear" w:color="000000" w:fill="FFFFFF"/>
            <w:vAlign w:val="bottom"/>
          </w:tcPr>
          <w:p w14:paraId="772E30EC"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9412,7</w:t>
            </w:r>
          </w:p>
        </w:tc>
      </w:tr>
      <w:tr w:rsidR="006C7C90" w:rsidRPr="0066589E" w14:paraId="39481FF3" w14:textId="77777777" w:rsidTr="00BB2FD3">
        <w:tc>
          <w:tcPr>
            <w:tcW w:w="790" w:type="dxa"/>
          </w:tcPr>
          <w:p w14:paraId="22870D14" w14:textId="77777777" w:rsidR="00BB2FD3" w:rsidRPr="00FA5BD4" w:rsidRDefault="00BB2FD3" w:rsidP="00BB2FD3">
            <w:pPr>
              <w:spacing w:after="0"/>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 xml:space="preserve">Юго-западен </w:t>
            </w:r>
          </w:p>
        </w:tc>
        <w:tc>
          <w:tcPr>
            <w:tcW w:w="690" w:type="dxa"/>
            <w:shd w:val="clear" w:color="000000" w:fill="FFFFFF"/>
            <w:vAlign w:val="bottom"/>
          </w:tcPr>
          <w:p w14:paraId="320D7077"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29468,6</w:t>
            </w:r>
          </w:p>
        </w:tc>
        <w:tc>
          <w:tcPr>
            <w:tcW w:w="690" w:type="dxa"/>
            <w:shd w:val="clear" w:color="000000" w:fill="FFFFFF"/>
            <w:vAlign w:val="bottom"/>
          </w:tcPr>
          <w:p w14:paraId="48A0418C"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13638,1</w:t>
            </w:r>
          </w:p>
        </w:tc>
        <w:tc>
          <w:tcPr>
            <w:tcW w:w="690" w:type="dxa"/>
            <w:shd w:val="clear" w:color="000000" w:fill="FFFFFF"/>
            <w:vAlign w:val="bottom"/>
          </w:tcPr>
          <w:p w14:paraId="46FF7A2A"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7101,1</w:t>
            </w:r>
          </w:p>
        </w:tc>
        <w:tc>
          <w:tcPr>
            <w:tcW w:w="690" w:type="dxa"/>
            <w:shd w:val="clear" w:color="000000" w:fill="FFFFFF"/>
            <w:vAlign w:val="bottom"/>
          </w:tcPr>
          <w:p w14:paraId="51FE8316"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8521,6</w:t>
            </w:r>
          </w:p>
        </w:tc>
        <w:tc>
          <w:tcPr>
            <w:tcW w:w="689" w:type="dxa"/>
            <w:shd w:val="clear" w:color="000000" w:fill="FFFFFF"/>
            <w:vAlign w:val="bottom"/>
          </w:tcPr>
          <w:p w14:paraId="2BF7B71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5899,3</w:t>
            </w:r>
          </w:p>
        </w:tc>
        <w:tc>
          <w:tcPr>
            <w:tcW w:w="689" w:type="dxa"/>
            <w:shd w:val="clear" w:color="000000" w:fill="FFFFFF"/>
            <w:vAlign w:val="bottom"/>
          </w:tcPr>
          <w:p w14:paraId="5936B302"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11225,5</w:t>
            </w:r>
          </w:p>
        </w:tc>
        <w:tc>
          <w:tcPr>
            <w:tcW w:w="689" w:type="dxa"/>
            <w:shd w:val="clear" w:color="000000" w:fill="FFFFFF"/>
            <w:vAlign w:val="bottom"/>
          </w:tcPr>
          <w:p w14:paraId="227E3788"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12122,9</w:t>
            </w:r>
          </w:p>
        </w:tc>
        <w:tc>
          <w:tcPr>
            <w:tcW w:w="689" w:type="dxa"/>
            <w:shd w:val="clear" w:color="000000" w:fill="FFFFFF"/>
            <w:vAlign w:val="bottom"/>
          </w:tcPr>
          <w:p w14:paraId="5F253425"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9901,5</w:t>
            </w:r>
          </w:p>
        </w:tc>
        <w:tc>
          <w:tcPr>
            <w:tcW w:w="689" w:type="dxa"/>
            <w:shd w:val="clear" w:color="000000" w:fill="FFFFFF"/>
            <w:vAlign w:val="bottom"/>
          </w:tcPr>
          <w:p w14:paraId="314E642E"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16737,1</w:t>
            </w:r>
          </w:p>
        </w:tc>
        <w:tc>
          <w:tcPr>
            <w:tcW w:w="689" w:type="dxa"/>
            <w:shd w:val="clear" w:color="000000" w:fill="FFFFFF"/>
            <w:vAlign w:val="bottom"/>
          </w:tcPr>
          <w:p w14:paraId="27661267"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14395,7</w:t>
            </w:r>
          </w:p>
        </w:tc>
        <w:tc>
          <w:tcPr>
            <w:tcW w:w="689" w:type="dxa"/>
            <w:shd w:val="clear" w:color="000000" w:fill="FFFFFF"/>
            <w:vAlign w:val="bottom"/>
          </w:tcPr>
          <w:p w14:paraId="11DCBD28"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14858,5</w:t>
            </w:r>
          </w:p>
        </w:tc>
        <w:tc>
          <w:tcPr>
            <w:tcW w:w="689" w:type="dxa"/>
            <w:shd w:val="clear" w:color="000000" w:fill="FFFFFF"/>
            <w:vAlign w:val="bottom"/>
          </w:tcPr>
          <w:p w14:paraId="5C5162CC"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9771,9</w:t>
            </w:r>
          </w:p>
        </w:tc>
      </w:tr>
      <w:tr w:rsidR="006C7C90" w:rsidRPr="0066589E" w14:paraId="525BA470" w14:textId="77777777" w:rsidTr="00BB2FD3">
        <w:tc>
          <w:tcPr>
            <w:tcW w:w="790" w:type="dxa"/>
          </w:tcPr>
          <w:p w14:paraId="1EFE8013" w14:textId="77777777" w:rsidR="00BB2FD3" w:rsidRPr="00FA5BD4" w:rsidRDefault="00BB2FD3" w:rsidP="00BB2FD3">
            <w:pPr>
              <w:spacing w:after="0"/>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Южен централен</w:t>
            </w:r>
          </w:p>
        </w:tc>
        <w:tc>
          <w:tcPr>
            <w:tcW w:w="690" w:type="dxa"/>
            <w:shd w:val="clear" w:color="000000" w:fill="FFFFFF"/>
            <w:vAlign w:val="bottom"/>
          </w:tcPr>
          <w:p w14:paraId="248427BB"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11486,5</w:t>
            </w:r>
          </w:p>
        </w:tc>
        <w:tc>
          <w:tcPr>
            <w:tcW w:w="690" w:type="dxa"/>
            <w:shd w:val="clear" w:color="000000" w:fill="FFFFFF"/>
            <w:vAlign w:val="bottom"/>
          </w:tcPr>
          <w:p w14:paraId="7CF4E7B4"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10168,0</w:t>
            </w:r>
          </w:p>
        </w:tc>
        <w:tc>
          <w:tcPr>
            <w:tcW w:w="690" w:type="dxa"/>
            <w:shd w:val="clear" w:color="000000" w:fill="FFFFFF"/>
            <w:vAlign w:val="bottom"/>
          </w:tcPr>
          <w:p w14:paraId="5A69DC2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9134,7</w:t>
            </w:r>
          </w:p>
        </w:tc>
        <w:tc>
          <w:tcPr>
            <w:tcW w:w="690" w:type="dxa"/>
            <w:shd w:val="clear" w:color="000000" w:fill="FFFFFF"/>
            <w:vAlign w:val="bottom"/>
          </w:tcPr>
          <w:p w14:paraId="2A2E9BA8"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8131,6</w:t>
            </w:r>
          </w:p>
        </w:tc>
        <w:tc>
          <w:tcPr>
            <w:tcW w:w="689" w:type="dxa"/>
            <w:shd w:val="clear" w:color="000000" w:fill="FFFFFF"/>
            <w:vAlign w:val="bottom"/>
          </w:tcPr>
          <w:p w14:paraId="5916425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8138,5</w:t>
            </w:r>
          </w:p>
        </w:tc>
        <w:tc>
          <w:tcPr>
            <w:tcW w:w="689" w:type="dxa"/>
            <w:shd w:val="clear" w:color="000000" w:fill="FFFFFF"/>
            <w:vAlign w:val="bottom"/>
          </w:tcPr>
          <w:p w14:paraId="45FADF7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10062,1</w:t>
            </w:r>
          </w:p>
        </w:tc>
        <w:tc>
          <w:tcPr>
            <w:tcW w:w="689" w:type="dxa"/>
            <w:shd w:val="clear" w:color="000000" w:fill="FFFFFF"/>
            <w:vAlign w:val="bottom"/>
          </w:tcPr>
          <w:p w14:paraId="445AA680"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8540,6</w:t>
            </w:r>
          </w:p>
        </w:tc>
        <w:tc>
          <w:tcPr>
            <w:tcW w:w="689" w:type="dxa"/>
            <w:shd w:val="clear" w:color="000000" w:fill="FFFFFF"/>
            <w:vAlign w:val="bottom"/>
          </w:tcPr>
          <w:p w14:paraId="64B25C08"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9325,4</w:t>
            </w:r>
          </w:p>
        </w:tc>
        <w:tc>
          <w:tcPr>
            <w:tcW w:w="689" w:type="dxa"/>
            <w:shd w:val="clear" w:color="000000" w:fill="FFFFFF"/>
            <w:vAlign w:val="bottom"/>
          </w:tcPr>
          <w:p w14:paraId="29818F73"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8091,1</w:t>
            </w:r>
          </w:p>
        </w:tc>
        <w:tc>
          <w:tcPr>
            <w:tcW w:w="689" w:type="dxa"/>
            <w:shd w:val="clear" w:color="000000" w:fill="FFFFFF"/>
            <w:vAlign w:val="bottom"/>
          </w:tcPr>
          <w:p w14:paraId="6A6901DF"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7156,7</w:t>
            </w:r>
          </w:p>
        </w:tc>
        <w:tc>
          <w:tcPr>
            <w:tcW w:w="689" w:type="dxa"/>
            <w:shd w:val="clear" w:color="000000" w:fill="FFFFFF"/>
            <w:vAlign w:val="bottom"/>
          </w:tcPr>
          <w:p w14:paraId="5979B2B5"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11378,5</w:t>
            </w:r>
          </w:p>
        </w:tc>
        <w:tc>
          <w:tcPr>
            <w:tcW w:w="689" w:type="dxa"/>
            <w:shd w:val="clear" w:color="000000" w:fill="FFFFFF"/>
            <w:vAlign w:val="bottom"/>
          </w:tcPr>
          <w:p w14:paraId="2CC9BCC5" w14:textId="77777777" w:rsidR="00BB2FD3" w:rsidRPr="00FA5BD4" w:rsidRDefault="00BB2FD3" w:rsidP="00BB2FD3">
            <w:pPr>
              <w:spacing w:after="0"/>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10071,5</w:t>
            </w:r>
          </w:p>
        </w:tc>
      </w:tr>
      <w:tr w:rsidR="006C7C90" w:rsidRPr="0066589E" w14:paraId="5945E45E" w14:textId="77777777" w:rsidTr="00BB2FD3">
        <w:tc>
          <w:tcPr>
            <w:tcW w:w="790" w:type="dxa"/>
          </w:tcPr>
          <w:p w14:paraId="20C0327C" w14:textId="77777777" w:rsidR="00BB2FD3" w:rsidRPr="00FA5BD4" w:rsidRDefault="00BB2FD3" w:rsidP="00BB2FD3">
            <w:pPr>
              <w:spacing w:after="0"/>
              <w:rPr>
                <w:rFonts w:ascii="Times New Roman" w:hAnsi="Times New Roman" w:cs="Times New Roman"/>
                <w:b/>
                <w:color w:val="auto"/>
                <w:sz w:val="16"/>
                <w:szCs w:val="16"/>
                <w:lang w:val="bg-BG"/>
              </w:rPr>
            </w:pPr>
            <w:r w:rsidRPr="00FA5BD4">
              <w:rPr>
                <w:rFonts w:ascii="Times New Roman" w:hAnsi="Times New Roman" w:cs="Times New Roman"/>
                <w:b/>
                <w:color w:val="auto"/>
                <w:sz w:val="16"/>
                <w:szCs w:val="16"/>
                <w:lang w:val="bg-BG"/>
              </w:rPr>
              <w:t>Общо за страната:</w:t>
            </w:r>
          </w:p>
        </w:tc>
        <w:tc>
          <w:tcPr>
            <w:tcW w:w="690" w:type="dxa"/>
          </w:tcPr>
          <w:p w14:paraId="085D71B4" w14:textId="77777777" w:rsidR="00BB2FD3" w:rsidRPr="00FA5BD4" w:rsidRDefault="00BB2FD3" w:rsidP="00BB2FD3">
            <w:pPr>
              <w:spacing w:after="0"/>
              <w:rPr>
                <w:rFonts w:ascii="Times New Roman" w:hAnsi="Times New Roman" w:cs="Times New Roman"/>
                <w:b/>
                <w:color w:val="auto"/>
                <w:sz w:val="16"/>
                <w:szCs w:val="16"/>
              </w:rPr>
            </w:pPr>
          </w:p>
          <w:p w14:paraId="03DFB1C7"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65878,7</w:t>
            </w:r>
          </w:p>
        </w:tc>
        <w:tc>
          <w:tcPr>
            <w:tcW w:w="690" w:type="dxa"/>
          </w:tcPr>
          <w:p w14:paraId="37B3D94A" w14:textId="77777777" w:rsidR="00BB2FD3" w:rsidRPr="00FA5BD4" w:rsidRDefault="00BB2FD3" w:rsidP="00BB2FD3">
            <w:pPr>
              <w:spacing w:after="0"/>
              <w:rPr>
                <w:rFonts w:ascii="Times New Roman" w:hAnsi="Times New Roman" w:cs="Times New Roman"/>
                <w:b/>
                <w:color w:val="auto"/>
                <w:sz w:val="16"/>
                <w:szCs w:val="16"/>
              </w:rPr>
            </w:pPr>
          </w:p>
          <w:p w14:paraId="09A3B5FE"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58625,6</w:t>
            </w:r>
          </w:p>
        </w:tc>
        <w:tc>
          <w:tcPr>
            <w:tcW w:w="690" w:type="dxa"/>
          </w:tcPr>
          <w:p w14:paraId="68897709" w14:textId="77777777" w:rsidR="00BB2FD3" w:rsidRPr="00FA5BD4" w:rsidRDefault="00BB2FD3" w:rsidP="00BB2FD3">
            <w:pPr>
              <w:spacing w:after="0"/>
              <w:rPr>
                <w:rFonts w:ascii="Times New Roman" w:hAnsi="Times New Roman" w:cs="Times New Roman"/>
                <w:b/>
                <w:color w:val="auto"/>
                <w:sz w:val="16"/>
                <w:szCs w:val="16"/>
              </w:rPr>
            </w:pPr>
          </w:p>
          <w:p w14:paraId="7CA88316"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45114,0</w:t>
            </w:r>
          </w:p>
        </w:tc>
        <w:tc>
          <w:tcPr>
            <w:tcW w:w="690" w:type="dxa"/>
          </w:tcPr>
          <w:p w14:paraId="67B9D5A1" w14:textId="77777777" w:rsidR="00BB2FD3" w:rsidRPr="00FA5BD4" w:rsidRDefault="00BB2FD3" w:rsidP="00BB2FD3">
            <w:pPr>
              <w:spacing w:after="0"/>
              <w:rPr>
                <w:rFonts w:ascii="Times New Roman" w:hAnsi="Times New Roman" w:cs="Times New Roman"/>
                <w:b/>
                <w:color w:val="auto"/>
                <w:sz w:val="16"/>
                <w:szCs w:val="16"/>
              </w:rPr>
            </w:pPr>
          </w:p>
          <w:p w14:paraId="5F457E64"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36312,1</w:t>
            </w:r>
          </w:p>
        </w:tc>
        <w:tc>
          <w:tcPr>
            <w:tcW w:w="689" w:type="dxa"/>
          </w:tcPr>
          <w:p w14:paraId="080EBAAB" w14:textId="77777777" w:rsidR="00BB2FD3" w:rsidRPr="00FA5BD4" w:rsidRDefault="00BB2FD3" w:rsidP="00BB2FD3">
            <w:pPr>
              <w:spacing w:after="0"/>
              <w:rPr>
                <w:rFonts w:ascii="Times New Roman" w:hAnsi="Times New Roman" w:cs="Times New Roman"/>
                <w:b/>
                <w:color w:val="auto"/>
                <w:sz w:val="16"/>
                <w:szCs w:val="16"/>
              </w:rPr>
            </w:pPr>
          </w:p>
          <w:p w14:paraId="381BDAA8"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45105,6</w:t>
            </w:r>
          </w:p>
        </w:tc>
        <w:tc>
          <w:tcPr>
            <w:tcW w:w="689" w:type="dxa"/>
          </w:tcPr>
          <w:p w14:paraId="1FA04323" w14:textId="77777777" w:rsidR="00BB2FD3" w:rsidRPr="00FA5BD4" w:rsidRDefault="00BB2FD3" w:rsidP="00BB2FD3">
            <w:pPr>
              <w:spacing w:after="0"/>
              <w:rPr>
                <w:rFonts w:ascii="Times New Roman" w:hAnsi="Times New Roman" w:cs="Times New Roman"/>
                <w:b/>
                <w:color w:val="auto"/>
                <w:sz w:val="16"/>
                <w:szCs w:val="16"/>
              </w:rPr>
            </w:pPr>
          </w:p>
          <w:p w14:paraId="623C62F7"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47823,1</w:t>
            </w:r>
          </w:p>
        </w:tc>
        <w:tc>
          <w:tcPr>
            <w:tcW w:w="689" w:type="dxa"/>
          </w:tcPr>
          <w:p w14:paraId="41AD81FC" w14:textId="77777777" w:rsidR="00BB2FD3" w:rsidRPr="00FA5BD4" w:rsidRDefault="00BB2FD3" w:rsidP="00BB2FD3">
            <w:pPr>
              <w:spacing w:after="0"/>
              <w:rPr>
                <w:rFonts w:ascii="Times New Roman" w:hAnsi="Times New Roman" w:cs="Times New Roman"/>
                <w:b/>
                <w:color w:val="auto"/>
                <w:sz w:val="16"/>
                <w:szCs w:val="16"/>
              </w:rPr>
            </w:pPr>
          </w:p>
          <w:p w14:paraId="38607BBC"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57894,7</w:t>
            </w:r>
          </w:p>
        </w:tc>
        <w:tc>
          <w:tcPr>
            <w:tcW w:w="689" w:type="dxa"/>
          </w:tcPr>
          <w:p w14:paraId="6877B74F" w14:textId="77777777" w:rsidR="00BB2FD3" w:rsidRPr="00FA5BD4" w:rsidRDefault="00BB2FD3" w:rsidP="00BB2FD3">
            <w:pPr>
              <w:spacing w:after="0"/>
              <w:rPr>
                <w:rFonts w:ascii="Times New Roman" w:hAnsi="Times New Roman" w:cs="Times New Roman"/>
                <w:b/>
                <w:color w:val="auto"/>
                <w:sz w:val="16"/>
                <w:szCs w:val="16"/>
              </w:rPr>
            </w:pPr>
          </w:p>
          <w:p w14:paraId="53C02DA3"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56268,0</w:t>
            </w:r>
          </w:p>
        </w:tc>
        <w:tc>
          <w:tcPr>
            <w:tcW w:w="689" w:type="dxa"/>
          </w:tcPr>
          <w:p w14:paraId="0EA39B30" w14:textId="77777777" w:rsidR="00BB2FD3" w:rsidRPr="00FA5BD4" w:rsidRDefault="00BB2FD3" w:rsidP="00BB2FD3">
            <w:pPr>
              <w:spacing w:after="0"/>
              <w:rPr>
                <w:rFonts w:ascii="Times New Roman" w:hAnsi="Times New Roman" w:cs="Times New Roman"/>
                <w:b/>
                <w:color w:val="auto"/>
                <w:sz w:val="16"/>
                <w:szCs w:val="16"/>
              </w:rPr>
            </w:pPr>
          </w:p>
          <w:p w14:paraId="3585332A"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57930,9</w:t>
            </w:r>
          </w:p>
        </w:tc>
        <w:tc>
          <w:tcPr>
            <w:tcW w:w="689" w:type="dxa"/>
          </w:tcPr>
          <w:p w14:paraId="5208AAF9" w14:textId="77777777" w:rsidR="00BB2FD3" w:rsidRPr="00FA5BD4" w:rsidRDefault="00BB2FD3" w:rsidP="00BB2FD3">
            <w:pPr>
              <w:spacing w:after="0"/>
              <w:rPr>
                <w:rFonts w:ascii="Times New Roman" w:hAnsi="Times New Roman" w:cs="Times New Roman"/>
                <w:b/>
                <w:color w:val="auto"/>
                <w:sz w:val="16"/>
                <w:szCs w:val="16"/>
              </w:rPr>
            </w:pPr>
          </w:p>
          <w:p w14:paraId="3193EEB2"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49202,6</w:t>
            </w:r>
          </w:p>
        </w:tc>
        <w:tc>
          <w:tcPr>
            <w:tcW w:w="689" w:type="dxa"/>
          </w:tcPr>
          <w:p w14:paraId="1338ED25" w14:textId="77777777" w:rsidR="00BB2FD3" w:rsidRPr="00FA5BD4" w:rsidRDefault="00BB2FD3" w:rsidP="00BB2FD3">
            <w:pPr>
              <w:spacing w:after="0"/>
              <w:rPr>
                <w:rFonts w:ascii="Times New Roman" w:hAnsi="Times New Roman" w:cs="Times New Roman"/>
                <w:b/>
                <w:color w:val="auto"/>
                <w:sz w:val="16"/>
                <w:szCs w:val="16"/>
              </w:rPr>
            </w:pPr>
          </w:p>
          <w:p w14:paraId="09EE6D0D"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57541,9</w:t>
            </w:r>
          </w:p>
        </w:tc>
        <w:tc>
          <w:tcPr>
            <w:tcW w:w="689" w:type="dxa"/>
          </w:tcPr>
          <w:p w14:paraId="1ADA3F93" w14:textId="77777777" w:rsidR="00BB2FD3" w:rsidRPr="00FA5BD4" w:rsidRDefault="00BB2FD3" w:rsidP="00BB2FD3">
            <w:pPr>
              <w:spacing w:after="0"/>
              <w:rPr>
                <w:rFonts w:ascii="Times New Roman" w:hAnsi="Times New Roman" w:cs="Times New Roman"/>
                <w:b/>
                <w:color w:val="auto"/>
                <w:sz w:val="16"/>
                <w:szCs w:val="16"/>
              </w:rPr>
            </w:pPr>
          </w:p>
          <w:p w14:paraId="41C5B88E" w14:textId="77777777" w:rsidR="00BB2FD3" w:rsidRPr="00FA5BD4" w:rsidRDefault="00BB2FD3" w:rsidP="00BB2FD3">
            <w:pPr>
              <w:spacing w:after="0"/>
              <w:rPr>
                <w:rFonts w:ascii="Times New Roman" w:hAnsi="Times New Roman" w:cs="Times New Roman"/>
                <w:b/>
                <w:color w:val="auto"/>
                <w:sz w:val="16"/>
                <w:szCs w:val="16"/>
              </w:rPr>
            </w:pPr>
            <w:r w:rsidRPr="00FA5BD4">
              <w:rPr>
                <w:rFonts w:ascii="Times New Roman" w:hAnsi="Times New Roman" w:cs="Times New Roman"/>
                <w:b/>
                <w:color w:val="auto"/>
                <w:sz w:val="16"/>
                <w:szCs w:val="16"/>
              </w:rPr>
              <w:t>54049,1</w:t>
            </w:r>
          </w:p>
        </w:tc>
      </w:tr>
    </w:tbl>
    <w:p w14:paraId="5BB28D26" w14:textId="77777777" w:rsidR="00BB2FD3" w:rsidRDefault="00BB2FD3" w:rsidP="004E1E42">
      <w:pPr>
        <w:spacing w:after="0" w:line="240" w:lineRule="auto"/>
        <w:jc w:val="both"/>
        <w:rPr>
          <w:rFonts w:ascii="Times New Roman" w:hAnsi="Times New Roman" w:cs="Times New Roman"/>
          <w:color w:val="auto"/>
          <w:sz w:val="24"/>
          <w:szCs w:val="24"/>
          <w:lang w:val="bg-BG"/>
        </w:rPr>
      </w:pPr>
    </w:p>
    <w:p w14:paraId="5347CD77" w14:textId="469EC98E" w:rsidR="00BB2FD3" w:rsidRDefault="00BB2FD3" w:rsidP="004E1E42">
      <w:pPr>
        <w:spacing w:after="0" w:line="240" w:lineRule="auto"/>
        <w:jc w:val="both"/>
        <w:rPr>
          <w:rFonts w:ascii="Times New Roman" w:hAnsi="Times New Roman" w:cs="Times New Roman"/>
          <w:color w:val="auto"/>
          <w:sz w:val="24"/>
          <w:szCs w:val="24"/>
          <w:lang w:val="bg-BG"/>
        </w:rPr>
      </w:pPr>
    </w:p>
    <w:p w14:paraId="3333A238" w14:textId="2C93A899"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Източн</w:t>
      </w:r>
      <w:r w:rsidR="0066589E" w:rsidRPr="006B04A9">
        <w:rPr>
          <w:sz w:val="22"/>
        </w:rPr>
        <w:t xml:space="preserve">ик: НСИ </w:t>
      </w:r>
    </w:p>
    <w:p w14:paraId="5EE31A81" w14:textId="77777777"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 xml:space="preserve">Данните показват, че през първата половина на разглеждания период водещите региони по натоварени количества товари са Югозападен и Югоизточен, а през втората половина от периода водещите региони са Югозападен и Североизточен. През седем от общо дванадесетте години на разглеждания период най-големи количества товари са натоварени в Югозападния регион на страната. През три от годините на периода водещ по този показател е </w:t>
      </w:r>
      <w:r w:rsidRPr="006B04A9">
        <w:rPr>
          <w:sz w:val="22"/>
        </w:rPr>
        <w:lastRenderedPageBreak/>
        <w:t>Североизточния регион, а през две от годините водещ е Югоизточния регион. През първите три години от разглеждания период най-малко количество товари са натоварени в Северния централен регион, а през останалите девет години най-малко товари се товарят в Северозападния регион на страната.</w:t>
      </w:r>
    </w:p>
    <w:p w14:paraId="06C8488A" w14:textId="16496216" w:rsidR="0066589E" w:rsidRPr="00EA4CF3" w:rsidRDefault="0066589E" w:rsidP="006B04A9">
      <w:pPr>
        <w:keepNext/>
        <w:spacing w:after="0" w:line="240" w:lineRule="auto"/>
        <w:rPr>
          <w:rFonts w:ascii="Times New Roman" w:hAnsi="Times New Roman" w:cs="Times New Roman"/>
          <w:color w:val="auto"/>
          <w:sz w:val="24"/>
          <w:szCs w:val="24"/>
        </w:rPr>
      </w:pPr>
    </w:p>
    <w:p w14:paraId="1EAFF69E" w14:textId="19161692" w:rsidR="004E1E42" w:rsidRPr="006B04A9" w:rsidRDefault="004E1E42" w:rsidP="006B04A9">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3" w:name="_Toc30073606"/>
      <w:r w:rsidRPr="006B04A9">
        <w:rPr>
          <w:rFonts w:ascii="Times New Roman" w:eastAsia="Cambria" w:hAnsi="Times New Roman" w:cs="Times New Roman"/>
          <w:b/>
          <w:bCs/>
          <w:i w:val="0"/>
          <w:iCs w:val="0"/>
          <w:color w:val="4472C4" w:themeColor="accent1"/>
          <w:szCs w:val="22"/>
          <w:lang w:eastAsia="en-US" w:bidi="en-US"/>
        </w:rPr>
        <w:t xml:space="preserve">Фигура </w:t>
      </w:r>
      <w:r w:rsidRPr="006B04A9">
        <w:rPr>
          <w:rFonts w:ascii="Times New Roman" w:eastAsia="Cambria" w:hAnsi="Times New Roman" w:cs="Times New Roman"/>
          <w:b/>
          <w:bCs/>
          <w:i w:val="0"/>
          <w:iCs w:val="0"/>
          <w:color w:val="4472C4" w:themeColor="accent1"/>
          <w:szCs w:val="22"/>
          <w:lang w:eastAsia="en-US" w:bidi="en-US"/>
        </w:rPr>
        <w:fldChar w:fldCharType="begin"/>
      </w:r>
      <w:r w:rsidRPr="006B04A9">
        <w:rPr>
          <w:rFonts w:ascii="Times New Roman" w:eastAsia="Cambria" w:hAnsi="Times New Roman" w:cs="Times New Roman"/>
          <w:b/>
          <w:bCs/>
          <w:i w:val="0"/>
          <w:iCs w:val="0"/>
          <w:color w:val="4472C4" w:themeColor="accent1"/>
          <w:szCs w:val="22"/>
          <w:lang w:eastAsia="en-US" w:bidi="en-US"/>
        </w:rPr>
        <w:instrText xml:space="preserve"> SEQ Фигура \* ARABIC </w:instrText>
      </w:r>
      <w:r w:rsidRPr="006B04A9">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4</w:t>
      </w:r>
      <w:r w:rsidRPr="006B04A9">
        <w:rPr>
          <w:rFonts w:ascii="Times New Roman" w:eastAsia="Cambria" w:hAnsi="Times New Roman" w:cs="Times New Roman"/>
          <w:b/>
          <w:bCs/>
          <w:i w:val="0"/>
          <w:iCs w:val="0"/>
          <w:color w:val="4472C4" w:themeColor="accent1"/>
          <w:szCs w:val="22"/>
          <w:lang w:eastAsia="en-US" w:bidi="en-US"/>
        </w:rPr>
        <w:fldChar w:fldCharType="end"/>
      </w:r>
      <w:r w:rsidRPr="006B04A9">
        <w:rPr>
          <w:rFonts w:ascii="Times New Roman" w:eastAsia="Cambria" w:hAnsi="Times New Roman" w:cs="Times New Roman"/>
          <w:b/>
          <w:bCs/>
          <w:i w:val="0"/>
          <w:iCs w:val="0"/>
          <w:color w:val="4472C4" w:themeColor="accent1"/>
          <w:szCs w:val="22"/>
          <w:lang w:eastAsia="en-US" w:bidi="en-US"/>
        </w:rPr>
        <w:t xml:space="preserve"> Вътрешни превози на товарния автомобилен транспорт</w:t>
      </w:r>
      <w:bookmarkEnd w:id="13"/>
      <w:r w:rsidRPr="006B04A9">
        <w:rPr>
          <w:rFonts w:ascii="Times New Roman" w:eastAsia="Cambria" w:hAnsi="Times New Roman" w:cs="Times New Roman"/>
          <w:b/>
          <w:bCs/>
          <w:i w:val="0"/>
          <w:iCs w:val="0"/>
          <w:color w:val="4472C4" w:themeColor="accent1"/>
          <w:szCs w:val="22"/>
          <w:lang w:eastAsia="en-US" w:bidi="en-US"/>
        </w:rPr>
        <w:t xml:space="preserve"> </w:t>
      </w:r>
      <w:r w:rsidR="006B04A9" w:rsidRPr="006B04A9">
        <w:rPr>
          <w:rFonts w:ascii="Times New Roman" w:eastAsia="Cambria" w:hAnsi="Times New Roman" w:cs="Times New Roman"/>
          <w:b/>
          <w:bCs/>
          <w:i w:val="0"/>
          <w:iCs w:val="0"/>
          <w:color w:val="4472C4" w:themeColor="accent1"/>
          <w:szCs w:val="22"/>
          <w:lang w:eastAsia="en-US" w:bidi="en-US"/>
        </w:rPr>
        <w:t xml:space="preserve"> </w:t>
      </w:r>
      <w:r w:rsidRPr="006B04A9">
        <w:rPr>
          <w:rFonts w:ascii="Times New Roman" w:eastAsia="Cambria" w:hAnsi="Times New Roman" w:cs="Times New Roman"/>
          <w:b/>
          <w:bCs/>
          <w:i w:val="0"/>
          <w:iCs w:val="0"/>
          <w:color w:val="4472C4" w:themeColor="accent1"/>
          <w:szCs w:val="22"/>
          <w:lang w:eastAsia="en-US" w:bidi="en-US"/>
        </w:rPr>
        <w:t>по региони на натоварване за периода 2007 – 2018 г.</w:t>
      </w:r>
    </w:p>
    <w:p w14:paraId="1399C14E" w14:textId="7F6C9B94" w:rsidR="006B04A9" w:rsidRDefault="006B04A9" w:rsidP="006B04A9">
      <w:pPr>
        <w:rPr>
          <w:lang w:val="bg-BG"/>
        </w:rPr>
      </w:pPr>
      <w:r w:rsidRPr="00EA4CF3">
        <w:rPr>
          <w:rFonts w:ascii="Times New Roman" w:hAnsi="Times New Roman" w:cs="Times New Roman"/>
          <w:noProof/>
          <w:color w:val="auto"/>
          <w:sz w:val="24"/>
          <w:szCs w:val="24"/>
          <w:lang w:val="bg-BG" w:eastAsia="bg-BG"/>
        </w:rPr>
        <w:drawing>
          <wp:anchor distT="0" distB="0" distL="114300" distR="114300" simplePos="0" relativeHeight="251658240" behindDoc="0" locked="0" layoutInCell="1" allowOverlap="1" wp14:anchorId="0F44A020" wp14:editId="252BE076">
            <wp:simplePos x="0" y="0"/>
            <wp:positionH relativeFrom="column">
              <wp:posOffset>781050</wp:posOffset>
            </wp:positionH>
            <wp:positionV relativeFrom="paragraph">
              <wp:posOffset>13335</wp:posOffset>
            </wp:positionV>
            <wp:extent cx="4381500" cy="3026326"/>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30263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816B1" w14:textId="66E0FB69" w:rsidR="006B04A9" w:rsidRDefault="006B04A9" w:rsidP="006B04A9">
      <w:pPr>
        <w:rPr>
          <w:lang w:val="bg-BG"/>
        </w:rPr>
      </w:pPr>
    </w:p>
    <w:p w14:paraId="44149C29" w14:textId="3473815B" w:rsidR="006B04A9" w:rsidRDefault="006B04A9" w:rsidP="006B04A9">
      <w:pPr>
        <w:rPr>
          <w:lang w:val="bg-BG"/>
        </w:rPr>
      </w:pPr>
    </w:p>
    <w:p w14:paraId="54C14194" w14:textId="2C1D5AFD" w:rsidR="006B04A9" w:rsidRDefault="006B04A9" w:rsidP="006B04A9">
      <w:pPr>
        <w:rPr>
          <w:lang w:val="bg-BG"/>
        </w:rPr>
      </w:pPr>
    </w:p>
    <w:p w14:paraId="602810EC" w14:textId="7C1E09E5" w:rsidR="006B04A9" w:rsidRDefault="006B04A9" w:rsidP="006B04A9">
      <w:pPr>
        <w:rPr>
          <w:lang w:val="bg-BG"/>
        </w:rPr>
      </w:pPr>
    </w:p>
    <w:p w14:paraId="276E8011" w14:textId="5533D8FA" w:rsidR="006B04A9" w:rsidRDefault="006B04A9" w:rsidP="006B04A9">
      <w:pPr>
        <w:rPr>
          <w:lang w:val="bg-BG"/>
        </w:rPr>
      </w:pPr>
    </w:p>
    <w:p w14:paraId="4117CFA1" w14:textId="4985210A" w:rsidR="006B04A9" w:rsidRDefault="006B04A9" w:rsidP="006B04A9">
      <w:pPr>
        <w:rPr>
          <w:lang w:val="bg-BG"/>
        </w:rPr>
      </w:pPr>
    </w:p>
    <w:p w14:paraId="13515666" w14:textId="326C51C2" w:rsidR="006B04A9" w:rsidRDefault="006B04A9" w:rsidP="006B04A9">
      <w:pPr>
        <w:rPr>
          <w:lang w:val="bg-BG"/>
        </w:rPr>
      </w:pPr>
    </w:p>
    <w:p w14:paraId="7C85BF1D" w14:textId="32475C7B" w:rsidR="006B04A9" w:rsidRPr="006B04A9" w:rsidRDefault="006B04A9" w:rsidP="006B04A9">
      <w:pPr>
        <w:rPr>
          <w:lang w:val="bg-BG"/>
        </w:rPr>
      </w:pPr>
    </w:p>
    <w:p w14:paraId="6C6D9AE0" w14:textId="58563799"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2D26141D" w14:textId="00C398DB" w:rsidR="007F7D95" w:rsidRPr="006B04A9" w:rsidRDefault="004E1E42" w:rsidP="0066589E">
      <w:pPr>
        <w:pStyle w:val="BodyText"/>
        <w:widowControl w:val="0"/>
        <w:autoSpaceDE w:val="0"/>
        <w:autoSpaceDN w:val="0"/>
        <w:spacing w:line="276" w:lineRule="auto"/>
        <w:ind w:right="-39" w:firstLine="340"/>
        <w:rPr>
          <w:sz w:val="22"/>
        </w:rPr>
      </w:pPr>
      <w:r w:rsidRPr="006B04A9">
        <w:rPr>
          <w:sz w:val="22"/>
        </w:rPr>
        <w:t>Данните на фигура 4 сочат, че по-голямата част от количествата товари при вътрешните автомобилни превози са натоварени на територията на регионите от южната част на България. Участието на регионите от северната част на страната в общото количество на натоварените товари варира в широки граници от 15,92% през 2007 г. до 48,27% през 2014 г., а в края на периода е 45,87%. По-голямата част от товарите на Северна България са натоварени на терито</w:t>
      </w:r>
      <w:r w:rsidR="0066589E" w:rsidRPr="006B04A9">
        <w:rPr>
          <w:sz w:val="22"/>
        </w:rPr>
        <w:t>рията на Североизточния регион.</w:t>
      </w:r>
    </w:p>
    <w:p w14:paraId="553FCE83" w14:textId="116A7A42"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 xml:space="preserve">Таблица 8 предоставя данни за обема на вътрешните превози на товарния автомобилен транспорт по региони на разтоварване за периода 2007 – 2018 г. </w:t>
      </w:r>
    </w:p>
    <w:p w14:paraId="3CE0F631" w14:textId="77777777" w:rsidR="0066589E" w:rsidRPr="00EA4CF3" w:rsidRDefault="0066589E" w:rsidP="0066589E">
      <w:pPr>
        <w:pStyle w:val="BodyText"/>
        <w:widowControl w:val="0"/>
        <w:autoSpaceDE w:val="0"/>
        <w:autoSpaceDN w:val="0"/>
        <w:spacing w:line="276" w:lineRule="auto"/>
        <w:ind w:right="-39" w:firstLine="340"/>
        <w:rPr>
          <w:szCs w:val="24"/>
        </w:rPr>
      </w:pPr>
    </w:p>
    <w:p w14:paraId="37AC7B96" w14:textId="4DB7AD60" w:rsidR="004E1E42" w:rsidRPr="0066589E"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4" w:name="_Toc30073594"/>
      <w:r w:rsidRPr="0066589E">
        <w:rPr>
          <w:rFonts w:ascii="Times New Roman" w:eastAsia="Cambria" w:hAnsi="Times New Roman" w:cs="Times New Roman"/>
          <w:b/>
          <w:bCs/>
          <w:i w:val="0"/>
          <w:iCs w:val="0"/>
          <w:color w:val="4472C4" w:themeColor="accent1"/>
          <w:szCs w:val="22"/>
          <w:lang w:eastAsia="en-US" w:bidi="en-US"/>
        </w:rPr>
        <w:t xml:space="preserve">Таблица </w:t>
      </w:r>
      <w:r w:rsidR="007F7D95" w:rsidRPr="0066589E">
        <w:rPr>
          <w:rFonts w:ascii="Times New Roman" w:eastAsia="Cambria" w:hAnsi="Times New Roman" w:cs="Times New Roman"/>
          <w:b/>
          <w:bCs/>
          <w:i w:val="0"/>
          <w:iCs w:val="0"/>
          <w:color w:val="4472C4" w:themeColor="accent1"/>
          <w:szCs w:val="22"/>
          <w:lang w:eastAsia="en-US" w:bidi="en-US"/>
        </w:rPr>
        <w:t>8</w:t>
      </w:r>
      <w:r w:rsidRPr="0066589E">
        <w:rPr>
          <w:rFonts w:ascii="Times New Roman" w:eastAsia="Cambria" w:hAnsi="Times New Roman" w:cs="Times New Roman"/>
          <w:b/>
          <w:bCs/>
          <w:i w:val="0"/>
          <w:iCs w:val="0"/>
          <w:color w:val="4472C4" w:themeColor="accent1"/>
          <w:szCs w:val="22"/>
          <w:lang w:eastAsia="en-US" w:bidi="en-US"/>
        </w:rPr>
        <w:t xml:space="preserve"> Вътрешни </w:t>
      </w:r>
      <w:proofErr w:type="spellStart"/>
      <w:r w:rsidRPr="0066589E">
        <w:rPr>
          <w:rFonts w:ascii="Times New Roman" w:eastAsia="Cambria" w:hAnsi="Times New Roman" w:cs="Times New Roman"/>
          <w:b/>
          <w:bCs/>
          <w:i w:val="0"/>
          <w:iCs w:val="0"/>
          <w:color w:val="4472C4" w:themeColor="accent1"/>
          <w:szCs w:val="22"/>
          <w:lang w:eastAsia="en-US" w:bidi="en-US"/>
        </w:rPr>
        <w:t>превози</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на</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товарния</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автомобилен</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транспорт</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по</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региони</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на</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разтоварване</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за</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периода</w:t>
      </w:r>
      <w:proofErr w:type="spellEnd"/>
      <w:r w:rsidRPr="0066589E">
        <w:rPr>
          <w:rFonts w:ascii="Times New Roman" w:eastAsia="Cambria" w:hAnsi="Times New Roman" w:cs="Times New Roman"/>
          <w:b/>
          <w:bCs/>
          <w:i w:val="0"/>
          <w:iCs w:val="0"/>
          <w:color w:val="4472C4" w:themeColor="accent1"/>
          <w:szCs w:val="22"/>
          <w:lang w:eastAsia="en-US" w:bidi="en-US"/>
        </w:rPr>
        <w:t xml:space="preserve"> 2007 – 2018 г. (хил. т)</w:t>
      </w:r>
      <w:bookmarkEnd w:id="14"/>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749"/>
        <w:gridCol w:w="749"/>
        <w:gridCol w:w="749"/>
        <w:gridCol w:w="749"/>
        <w:gridCol w:w="750"/>
        <w:gridCol w:w="750"/>
        <w:gridCol w:w="750"/>
        <w:gridCol w:w="750"/>
        <w:gridCol w:w="750"/>
        <w:gridCol w:w="750"/>
        <w:gridCol w:w="750"/>
        <w:gridCol w:w="750"/>
      </w:tblGrid>
      <w:tr w:rsidR="006C7C90" w:rsidRPr="006C7C90" w14:paraId="073A50E5" w14:textId="77777777" w:rsidTr="00BB2FD3">
        <w:trPr>
          <w:trHeight w:val="245"/>
        </w:trPr>
        <w:tc>
          <w:tcPr>
            <w:tcW w:w="867" w:type="dxa"/>
            <w:shd w:val="clear" w:color="auto" w:fill="D9D9D9" w:themeFill="background1" w:themeFillShade="D9"/>
          </w:tcPr>
          <w:p w14:paraId="0B35BF36"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Региони</w:t>
            </w:r>
          </w:p>
        </w:tc>
        <w:tc>
          <w:tcPr>
            <w:tcW w:w="754" w:type="dxa"/>
            <w:shd w:val="clear" w:color="auto" w:fill="D9D9D9" w:themeFill="background1" w:themeFillShade="D9"/>
            <w:vAlign w:val="center"/>
          </w:tcPr>
          <w:p w14:paraId="27F524A7"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2007</w:t>
            </w:r>
          </w:p>
        </w:tc>
        <w:tc>
          <w:tcPr>
            <w:tcW w:w="754" w:type="dxa"/>
            <w:shd w:val="clear" w:color="auto" w:fill="D9D9D9" w:themeFill="background1" w:themeFillShade="D9"/>
            <w:vAlign w:val="center"/>
          </w:tcPr>
          <w:p w14:paraId="028BF0B1"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2008</w:t>
            </w:r>
          </w:p>
        </w:tc>
        <w:tc>
          <w:tcPr>
            <w:tcW w:w="754" w:type="dxa"/>
            <w:shd w:val="clear" w:color="auto" w:fill="D9D9D9" w:themeFill="background1" w:themeFillShade="D9"/>
            <w:vAlign w:val="center"/>
          </w:tcPr>
          <w:p w14:paraId="4D9D577E"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2009</w:t>
            </w:r>
          </w:p>
        </w:tc>
        <w:tc>
          <w:tcPr>
            <w:tcW w:w="754" w:type="dxa"/>
            <w:shd w:val="clear" w:color="auto" w:fill="D9D9D9" w:themeFill="background1" w:themeFillShade="D9"/>
            <w:vAlign w:val="center"/>
          </w:tcPr>
          <w:p w14:paraId="28326886"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2010</w:t>
            </w:r>
          </w:p>
        </w:tc>
        <w:tc>
          <w:tcPr>
            <w:tcW w:w="754" w:type="dxa"/>
            <w:shd w:val="clear" w:color="auto" w:fill="D9D9D9" w:themeFill="background1" w:themeFillShade="D9"/>
            <w:vAlign w:val="center"/>
          </w:tcPr>
          <w:p w14:paraId="30E0AECD"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2011</w:t>
            </w:r>
          </w:p>
        </w:tc>
        <w:tc>
          <w:tcPr>
            <w:tcW w:w="754" w:type="dxa"/>
            <w:shd w:val="clear" w:color="auto" w:fill="D9D9D9" w:themeFill="background1" w:themeFillShade="D9"/>
            <w:vAlign w:val="center"/>
          </w:tcPr>
          <w:p w14:paraId="369ECB4F"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2012</w:t>
            </w:r>
          </w:p>
        </w:tc>
        <w:tc>
          <w:tcPr>
            <w:tcW w:w="754" w:type="dxa"/>
            <w:shd w:val="clear" w:color="auto" w:fill="D9D9D9" w:themeFill="background1" w:themeFillShade="D9"/>
            <w:vAlign w:val="center"/>
          </w:tcPr>
          <w:p w14:paraId="04EA7191"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2013</w:t>
            </w:r>
          </w:p>
        </w:tc>
        <w:tc>
          <w:tcPr>
            <w:tcW w:w="754" w:type="dxa"/>
            <w:shd w:val="clear" w:color="auto" w:fill="D9D9D9" w:themeFill="background1" w:themeFillShade="D9"/>
            <w:vAlign w:val="center"/>
          </w:tcPr>
          <w:p w14:paraId="31136F50"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2014</w:t>
            </w:r>
          </w:p>
        </w:tc>
        <w:tc>
          <w:tcPr>
            <w:tcW w:w="754" w:type="dxa"/>
            <w:shd w:val="clear" w:color="auto" w:fill="D9D9D9" w:themeFill="background1" w:themeFillShade="D9"/>
            <w:vAlign w:val="center"/>
          </w:tcPr>
          <w:p w14:paraId="51A22D46"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2015</w:t>
            </w:r>
          </w:p>
        </w:tc>
        <w:tc>
          <w:tcPr>
            <w:tcW w:w="754" w:type="dxa"/>
            <w:shd w:val="clear" w:color="auto" w:fill="D9D9D9" w:themeFill="background1" w:themeFillShade="D9"/>
            <w:vAlign w:val="center"/>
          </w:tcPr>
          <w:p w14:paraId="55AFAEC5"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2016</w:t>
            </w:r>
          </w:p>
        </w:tc>
        <w:tc>
          <w:tcPr>
            <w:tcW w:w="754" w:type="dxa"/>
            <w:shd w:val="clear" w:color="auto" w:fill="D9D9D9" w:themeFill="background1" w:themeFillShade="D9"/>
            <w:vAlign w:val="center"/>
          </w:tcPr>
          <w:p w14:paraId="4FD09B53"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2017</w:t>
            </w:r>
          </w:p>
        </w:tc>
        <w:tc>
          <w:tcPr>
            <w:tcW w:w="754" w:type="dxa"/>
            <w:shd w:val="clear" w:color="auto" w:fill="D9D9D9" w:themeFill="background1" w:themeFillShade="D9"/>
            <w:vAlign w:val="center"/>
          </w:tcPr>
          <w:p w14:paraId="10E39E3D" w14:textId="77777777" w:rsidR="00BB2FD3" w:rsidRPr="0066589E" w:rsidRDefault="00BB2FD3" w:rsidP="00BB2FD3">
            <w:pPr>
              <w:jc w:val="center"/>
              <w:rPr>
                <w:rFonts w:ascii="Times New Roman" w:eastAsia="Times New Roman" w:hAnsi="Times New Roman" w:cs="Times New Roman"/>
                <w:b/>
                <w:color w:val="auto"/>
                <w:sz w:val="16"/>
                <w:szCs w:val="16"/>
                <w:lang w:val="bg-BG" w:eastAsia="bg-BG"/>
              </w:rPr>
            </w:pPr>
            <w:r w:rsidRPr="0066589E">
              <w:rPr>
                <w:rFonts w:ascii="Times New Roman" w:eastAsia="Times New Roman" w:hAnsi="Times New Roman" w:cs="Times New Roman"/>
                <w:b/>
                <w:color w:val="auto"/>
                <w:sz w:val="16"/>
                <w:szCs w:val="16"/>
                <w:lang w:val="bg-BG" w:eastAsia="bg-BG"/>
              </w:rPr>
              <w:t>2018</w:t>
            </w:r>
          </w:p>
        </w:tc>
      </w:tr>
      <w:tr w:rsidR="006C7C90" w:rsidRPr="006C7C90" w14:paraId="6520E33F" w14:textId="77777777" w:rsidTr="00BB2FD3">
        <w:trPr>
          <w:trHeight w:val="281"/>
        </w:trPr>
        <w:tc>
          <w:tcPr>
            <w:tcW w:w="867" w:type="dxa"/>
            <w:shd w:val="clear" w:color="auto" w:fill="FFFFFF" w:themeFill="background1"/>
          </w:tcPr>
          <w:p w14:paraId="633E26A6"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Северо-западен</w:t>
            </w:r>
          </w:p>
        </w:tc>
        <w:tc>
          <w:tcPr>
            <w:tcW w:w="754" w:type="dxa"/>
            <w:shd w:val="clear" w:color="auto" w:fill="FFFFFF" w:themeFill="background1"/>
            <w:vAlign w:val="bottom"/>
          </w:tcPr>
          <w:p w14:paraId="625D96C1"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3015,7</w:t>
            </w:r>
          </w:p>
        </w:tc>
        <w:tc>
          <w:tcPr>
            <w:tcW w:w="754" w:type="dxa"/>
            <w:shd w:val="clear" w:color="auto" w:fill="FFFFFF" w:themeFill="background1"/>
            <w:vAlign w:val="bottom"/>
          </w:tcPr>
          <w:p w14:paraId="3B6D4BE5"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5674,2</w:t>
            </w:r>
          </w:p>
        </w:tc>
        <w:tc>
          <w:tcPr>
            <w:tcW w:w="754" w:type="dxa"/>
            <w:shd w:val="clear" w:color="auto" w:fill="FFFFFF" w:themeFill="background1"/>
            <w:vAlign w:val="bottom"/>
          </w:tcPr>
          <w:p w14:paraId="6B056B9A"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3874,9</w:t>
            </w:r>
          </w:p>
        </w:tc>
        <w:tc>
          <w:tcPr>
            <w:tcW w:w="754" w:type="dxa"/>
            <w:shd w:val="clear" w:color="auto" w:fill="FFFFFF" w:themeFill="background1"/>
            <w:vAlign w:val="bottom"/>
          </w:tcPr>
          <w:p w14:paraId="49FDE3DD"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1839,7</w:t>
            </w:r>
          </w:p>
        </w:tc>
        <w:tc>
          <w:tcPr>
            <w:tcW w:w="754" w:type="dxa"/>
            <w:shd w:val="clear" w:color="auto" w:fill="FFFFFF" w:themeFill="background1"/>
            <w:vAlign w:val="bottom"/>
          </w:tcPr>
          <w:p w14:paraId="2C1B64EF"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3240,1</w:t>
            </w:r>
          </w:p>
        </w:tc>
        <w:tc>
          <w:tcPr>
            <w:tcW w:w="754" w:type="dxa"/>
            <w:shd w:val="clear" w:color="auto" w:fill="FFFFFF" w:themeFill="background1"/>
            <w:vAlign w:val="bottom"/>
          </w:tcPr>
          <w:p w14:paraId="31FC01E3"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2794,5</w:t>
            </w:r>
          </w:p>
        </w:tc>
        <w:tc>
          <w:tcPr>
            <w:tcW w:w="754" w:type="dxa"/>
            <w:shd w:val="clear" w:color="auto" w:fill="FFFFFF" w:themeFill="background1"/>
            <w:vAlign w:val="bottom"/>
          </w:tcPr>
          <w:p w14:paraId="2BE12BDF"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3932,7</w:t>
            </w:r>
          </w:p>
        </w:tc>
        <w:tc>
          <w:tcPr>
            <w:tcW w:w="754" w:type="dxa"/>
            <w:shd w:val="clear" w:color="auto" w:fill="FFFFFF" w:themeFill="background1"/>
            <w:vAlign w:val="bottom"/>
          </w:tcPr>
          <w:p w14:paraId="785CCBA5"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3300,0</w:t>
            </w:r>
          </w:p>
        </w:tc>
        <w:tc>
          <w:tcPr>
            <w:tcW w:w="754" w:type="dxa"/>
            <w:shd w:val="clear" w:color="auto" w:fill="FFFFFF" w:themeFill="background1"/>
            <w:vAlign w:val="bottom"/>
          </w:tcPr>
          <w:p w14:paraId="1AFD7DA4"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4208,0</w:t>
            </w:r>
          </w:p>
        </w:tc>
        <w:tc>
          <w:tcPr>
            <w:tcW w:w="754" w:type="dxa"/>
            <w:shd w:val="clear" w:color="auto" w:fill="FFFFFF" w:themeFill="background1"/>
            <w:vAlign w:val="bottom"/>
          </w:tcPr>
          <w:p w14:paraId="09C9CA6F"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2773,0</w:t>
            </w:r>
          </w:p>
        </w:tc>
        <w:tc>
          <w:tcPr>
            <w:tcW w:w="754" w:type="dxa"/>
            <w:shd w:val="clear" w:color="auto" w:fill="FFFFFF" w:themeFill="background1"/>
            <w:vAlign w:val="bottom"/>
          </w:tcPr>
          <w:p w14:paraId="1D67AD3D"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3276,5</w:t>
            </w:r>
          </w:p>
        </w:tc>
        <w:tc>
          <w:tcPr>
            <w:tcW w:w="754" w:type="dxa"/>
            <w:shd w:val="clear" w:color="auto" w:fill="FFFFFF" w:themeFill="background1"/>
            <w:vAlign w:val="bottom"/>
          </w:tcPr>
          <w:p w14:paraId="2D6DB762"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4025,5</w:t>
            </w:r>
          </w:p>
        </w:tc>
      </w:tr>
      <w:tr w:rsidR="006C7C90" w:rsidRPr="006C7C90" w14:paraId="1452C29C" w14:textId="77777777" w:rsidTr="00BB2FD3">
        <w:trPr>
          <w:trHeight w:val="272"/>
        </w:trPr>
        <w:tc>
          <w:tcPr>
            <w:tcW w:w="867" w:type="dxa"/>
            <w:shd w:val="clear" w:color="auto" w:fill="FFFFFF" w:themeFill="background1"/>
          </w:tcPr>
          <w:p w14:paraId="39BACE04"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Северен централен</w:t>
            </w:r>
          </w:p>
        </w:tc>
        <w:tc>
          <w:tcPr>
            <w:tcW w:w="754" w:type="dxa"/>
            <w:shd w:val="clear" w:color="auto" w:fill="FFFFFF" w:themeFill="background1"/>
            <w:vAlign w:val="bottom"/>
          </w:tcPr>
          <w:p w14:paraId="4E7E3908"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2587,4</w:t>
            </w:r>
          </w:p>
        </w:tc>
        <w:tc>
          <w:tcPr>
            <w:tcW w:w="754" w:type="dxa"/>
            <w:shd w:val="clear" w:color="auto" w:fill="FFFFFF" w:themeFill="background1"/>
            <w:vAlign w:val="bottom"/>
          </w:tcPr>
          <w:p w14:paraId="5B5ECFFB"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3353,2</w:t>
            </w:r>
          </w:p>
        </w:tc>
        <w:tc>
          <w:tcPr>
            <w:tcW w:w="754" w:type="dxa"/>
            <w:shd w:val="clear" w:color="auto" w:fill="FFFFFF" w:themeFill="background1"/>
            <w:vAlign w:val="bottom"/>
          </w:tcPr>
          <w:p w14:paraId="5F5DB57C"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3894,7</w:t>
            </w:r>
          </w:p>
        </w:tc>
        <w:tc>
          <w:tcPr>
            <w:tcW w:w="754" w:type="dxa"/>
            <w:shd w:val="clear" w:color="auto" w:fill="FFFFFF" w:themeFill="background1"/>
            <w:vAlign w:val="bottom"/>
          </w:tcPr>
          <w:p w14:paraId="29084611" w14:textId="77777777" w:rsidR="00BB2FD3" w:rsidRPr="0066589E" w:rsidRDefault="00BB2FD3" w:rsidP="00BB2FD3">
            <w:pPr>
              <w:rPr>
                <w:rFonts w:ascii="Times New Roman" w:hAnsi="Times New Roman" w:cs="Times New Roman"/>
                <w:color w:val="auto"/>
                <w:sz w:val="16"/>
                <w:szCs w:val="16"/>
              </w:rPr>
            </w:pPr>
            <w:r w:rsidRPr="0066589E">
              <w:rPr>
                <w:rFonts w:ascii="Times New Roman" w:hAnsi="Times New Roman" w:cs="Times New Roman"/>
                <w:color w:val="auto"/>
                <w:sz w:val="16"/>
                <w:szCs w:val="16"/>
              </w:rPr>
              <w:t>3035,5</w:t>
            </w:r>
          </w:p>
        </w:tc>
        <w:tc>
          <w:tcPr>
            <w:tcW w:w="754" w:type="dxa"/>
            <w:shd w:val="clear" w:color="auto" w:fill="FFFFFF" w:themeFill="background1"/>
            <w:vAlign w:val="bottom"/>
          </w:tcPr>
          <w:p w14:paraId="3D74C2DB"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4476,1</w:t>
            </w:r>
          </w:p>
        </w:tc>
        <w:tc>
          <w:tcPr>
            <w:tcW w:w="754" w:type="dxa"/>
            <w:shd w:val="clear" w:color="auto" w:fill="FFFFFF" w:themeFill="background1"/>
            <w:vAlign w:val="bottom"/>
          </w:tcPr>
          <w:p w14:paraId="43642CBE"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3326,4</w:t>
            </w:r>
          </w:p>
        </w:tc>
        <w:tc>
          <w:tcPr>
            <w:tcW w:w="754" w:type="dxa"/>
            <w:shd w:val="clear" w:color="auto" w:fill="FFFFFF" w:themeFill="background1"/>
            <w:vAlign w:val="bottom"/>
          </w:tcPr>
          <w:p w14:paraId="75153F0D"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4591,8</w:t>
            </w:r>
          </w:p>
        </w:tc>
        <w:tc>
          <w:tcPr>
            <w:tcW w:w="754" w:type="dxa"/>
            <w:shd w:val="clear" w:color="auto" w:fill="FFFFFF" w:themeFill="background1"/>
            <w:vAlign w:val="bottom"/>
          </w:tcPr>
          <w:p w14:paraId="4B20C13F"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4170,8</w:t>
            </w:r>
          </w:p>
        </w:tc>
        <w:tc>
          <w:tcPr>
            <w:tcW w:w="754" w:type="dxa"/>
            <w:shd w:val="clear" w:color="auto" w:fill="FFFFFF" w:themeFill="background1"/>
            <w:vAlign w:val="bottom"/>
          </w:tcPr>
          <w:p w14:paraId="42A25A8A"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4689,4</w:t>
            </w:r>
          </w:p>
        </w:tc>
        <w:tc>
          <w:tcPr>
            <w:tcW w:w="754" w:type="dxa"/>
            <w:shd w:val="clear" w:color="auto" w:fill="FFFFFF" w:themeFill="background1"/>
            <w:vAlign w:val="bottom"/>
          </w:tcPr>
          <w:p w14:paraId="69783300"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3633,9</w:t>
            </w:r>
          </w:p>
        </w:tc>
        <w:tc>
          <w:tcPr>
            <w:tcW w:w="754" w:type="dxa"/>
            <w:shd w:val="clear" w:color="auto" w:fill="FFFFFF" w:themeFill="background1"/>
            <w:vAlign w:val="bottom"/>
          </w:tcPr>
          <w:p w14:paraId="43498328"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6020,1</w:t>
            </w:r>
          </w:p>
        </w:tc>
        <w:tc>
          <w:tcPr>
            <w:tcW w:w="754" w:type="dxa"/>
            <w:shd w:val="clear" w:color="auto" w:fill="FFFFFF" w:themeFill="background1"/>
            <w:vAlign w:val="bottom"/>
          </w:tcPr>
          <w:p w14:paraId="76396E8B"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5437,2</w:t>
            </w:r>
          </w:p>
        </w:tc>
      </w:tr>
      <w:tr w:rsidR="006C7C90" w:rsidRPr="006C7C90" w14:paraId="690FC5F3" w14:textId="77777777" w:rsidTr="00BB2FD3">
        <w:trPr>
          <w:trHeight w:val="272"/>
        </w:trPr>
        <w:tc>
          <w:tcPr>
            <w:tcW w:w="867" w:type="dxa"/>
            <w:shd w:val="clear" w:color="auto" w:fill="FFFFFF" w:themeFill="background1"/>
          </w:tcPr>
          <w:p w14:paraId="460094BE"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 xml:space="preserve">Северо-източен </w:t>
            </w:r>
          </w:p>
        </w:tc>
        <w:tc>
          <w:tcPr>
            <w:tcW w:w="754" w:type="dxa"/>
            <w:shd w:val="clear" w:color="auto" w:fill="FFFFFF" w:themeFill="background1"/>
            <w:vAlign w:val="bottom"/>
          </w:tcPr>
          <w:p w14:paraId="1F570E19"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3794,3</w:t>
            </w:r>
          </w:p>
        </w:tc>
        <w:tc>
          <w:tcPr>
            <w:tcW w:w="754" w:type="dxa"/>
            <w:shd w:val="clear" w:color="auto" w:fill="FFFFFF" w:themeFill="background1"/>
            <w:vAlign w:val="bottom"/>
          </w:tcPr>
          <w:p w14:paraId="69C49D16"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11733,8</w:t>
            </w:r>
          </w:p>
        </w:tc>
        <w:tc>
          <w:tcPr>
            <w:tcW w:w="754" w:type="dxa"/>
            <w:shd w:val="clear" w:color="auto" w:fill="FFFFFF" w:themeFill="background1"/>
            <w:vAlign w:val="bottom"/>
          </w:tcPr>
          <w:p w14:paraId="36CB4430"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7269,2</w:t>
            </w:r>
          </w:p>
        </w:tc>
        <w:tc>
          <w:tcPr>
            <w:tcW w:w="754" w:type="dxa"/>
            <w:shd w:val="clear" w:color="auto" w:fill="FFFFFF" w:themeFill="background1"/>
            <w:vAlign w:val="bottom"/>
          </w:tcPr>
          <w:p w14:paraId="2F03AE32"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8515,7</w:t>
            </w:r>
          </w:p>
        </w:tc>
        <w:tc>
          <w:tcPr>
            <w:tcW w:w="754" w:type="dxa"/>
            <w:shd w:val="clear" w:color="auto" w:fill="FFFFFF" w:themeFill="background1"/>
            <w:vAlign w:val="bottom"/>
          </w:tcPr>
          <w:p w14:paraId="3B3E75F4"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9004,9</w:t>
            </w:r>
          </w:p>
        </w:tc>
        <w:tc>
          <w:tcPr>
            <w:tcW w:w="754" w:type="dxa"/>
            <w:shd w:val="clear" w:color="auto" w:fill="FFFFFF" w:themeFill="background1"/>
            <w:vAlign w:val="bottom"/>
          </w:tcPr>
          <w:p w14:paraId="663FD78C"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9779,0</w:t>
            </w:r>
          </w:p>
        </w:tc>
        <w:tc>
          <w:tcPr>
            <w:tcW w:w="754" w:type="dxa"/>
            <w:shd w:val="clear" w:color="auto" w:fill="FFFFFF" w:themeFill="background1"/>
            <w:vAlign w:val="bottom"/>
          </w:tcPr>
          <w:p w14:paraId="3A3D01C2"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19446,5</w:t>
            </w:r>
          </w:p>
        </w:tc>
        <w:tc>
          <w:tcPr>
            <w:tcW w:w="754" w:type="dxa"/>
            <w:shd w:val="clear" w:color="auto" w:fill="FFFFFF" w:themeFill="background1"/>
            <w:vAlign w:val="bottom"/>
          </w:tcPr>
          <w:p w14:paraId="51793888"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19323,8</w:t>
            </w:r>
          </w:p>
        </w:tc>
        <w:tc>
          <w:tcPr>
            <w:tcW w:w="754" w:type="dxa"/>
            <w:shd w:val="clear" w:color="auto" w:fill="FFFFFF" w:themeFill="background1"/>
            <w:vAlign w:val="bottom"/>
          </w:tcPr>
          <w:p w14:paraId="327A9711"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13261,1</w:t>
            </w:r>
          </w:p>
        </w:tc>
        <w:tc>
          <w:tcPr>
            <w:tcW w:w="754" w:type="dxa"/>
            <w:shd w:val="clear" w:color="auto" w:fill="FFFFFF" w:themeFill="background1"/>
            <w:vAlign w:val="bottom"/>
          </w:tcPr>
          <w:p w14:paraId="240242F7"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11233,1</w:t>
            </w:r>
          </w:p>
        </w:tc>
        <w:tc>
          <w:tcPr>
            <w:tcW w:w="754" w:type="dxa"/>
            <w:shd w:val="clear" w:color="auto" w:fill="FFFFFF" w:themeFill="background1"/>
            <w:vAlign w:val="bottom"/>
          </w:tcPr>
          <w:p w14:paraId="05CFC4C4"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11609,7</w:t>
            </w:r>
          </w:p>
        </w:tc>
        <w:tc>
          <w:tcPr>
            <w:tcW w:w="754" w:type="dxa"/>
            <w:shd w:val="clear" w:color="auto" w:fill="FFFFFF" w:themeFill="background1"/>
            <w:vAlign w:val="bottom"/>
          </w:tcPr>
          <w:p w14:paraId="0EBC4E2D"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14761,6</w:t>
            </w:r>
          </w:p>
        </w:tc>
      </w:tr>
      <w:tr w:rsidR="006C7C90" w:rsidRPr="006C7C90" w14:paraId="24DEB240" w14:textId="77777777" w:rsidTr="00BB2FD3">
        <w:trPr>
          <w:trHeight w:val="236"/>
        </w:trPr>
        <w:tc>
          <w:tcPr>
            <w:tcW w:w="867" w:type="dxa"/>
            <w:shd w:val="clear" w:color="auto" w:fill="FFFFFF" w:themeFill="background1"/>
          </w:tcPr>
          <w:p w14:paraId="1D29DE8F"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lastRenderedPageBreak/>
              <w:t xml:space="preserve">Юго-източен </w:t>
            </w:r>
          </w:p>
        </w:tc>
        <w:tc>
          <w:tcPr>
            <w:tcW w:w="754" w:type="dxa"/>
            <w:shd w:val="clear" w:color="auto" w:fill="FFFFFF" w:themeFill="background1"/>
            <w:vAlign w:val="bottom"/>
          </w:tcPr>
          <w:p w14:paraId="6A4BE146"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14670,1</w:t>
            </w:r>
          </w:p>
        </w:tc>
        <w:tc>
          <w:tcPr>
            <w:tcW w:w="754" w:type="dxa"/>
            <w:shd w:val="clear" w:color="auto" w:fill="FFFFFF" w:themeFill="background1"/>
            <w:vAlign w:val="bottom"/>
          </w:tcPr>
          <w:p w14:paraId="7C0E25A6"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12929,7</w:t>
            </w:r>
          </w:p>
        </w:tc>
        <w:tc>
          <w:tcPr>
            <w:tcW w:w="754" w:type="dxa"/>
            <w:shd w:val="clear" w:color="auto" w:fill="FFFFFF" w:themeFill="background1"/>
            <w:vAlign w:val="bottom"/>
          </w:tcPr>
          <w:p w14:paraId="45C74EBC"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12587,9</w:t>
            </w:r>
          </w:p>
        </w:tc>
        <w:tc>
          <w:tcPr>
            <w:tcW w:w="754" w:type="dxa"/>
            <w:shd w:val="clear" w:color="auto" w:fill="FFFFFF" w:themeFill="background1"/>
            <w:vAlign w:val="bottom"/>
          </w:tcPr>
          <w:p w14:paraId="0A245ED6"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5656,3</w:t>
            </w:r>
          </w:p>
        </w:tc>
        <w:tc>
          <w:tcPr>
            <w:tcW w:w="754" w:type="dxa"/>
            <w:shd w:val="clear" w:color="auto" w:fill="FFFFFF" w:themeFill="background1"/>
            <w:vAlign w:val="bottom"/>
          </w:tcPr>
          <w:p w14:paraId="3056F7BB"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13055,8</w:t>
            </w:r>
          </w:p>
        </w:tc>
        <w:tc>
          <w:tcPr>
            <w:tcW w:w="754" w:type="dxa"/>
            <w:shd w:val="clear" w:color="auto" w:fill="FFFFFF" w:themeFill="background1"/>
            <w:vAlign w:val="bottom"/>
          </w:tcPr>
          <w:p w14:paraId="136A9F6C"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10754,6</w:t>
            </w:r>
          </w:p>
        </w:tc>
        <w:tc>
          <w:tcPr>
            <w:tcW w:w="754" w:type="dxa"/>
            <w:shd w:val="clear" w:color="auto" w:fill="FFFFFF" w:themeFill="background1"/>
            <w:vAlign w:val="bottom"/>
          </w:tcPr>
          <w:p w14:paraId="7C72A794"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9852,6</w:t>
            </w:r>
          </w:p>
        </w:tc>
        <w:tc>
          <w:tcPr>
            <w:tcW w:w="754" w:type="dxa"/>
            <w:shd w:val="clear" w:color="auto" w:fill="FFFFFF" w:themeFill="background1"/>
            <w:vAlign w:val="bottom"/>
          </w:tcPr>
          <w:p w14:paraId="5593E58E"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9473,5</w:t>
            </w:r>
          </w:p>
        </w:tc>
        <w:tc>
          <w:tcPr>
            <w:tcW w:w="754" w:type="dxa"/>
            <w:shd w:val="clear" w:color="auto" w:fill="FFFFFF" w:themeFill="background1"/>
            <w:vAlign w:val="bottom"/>
          </w:tcPr>
          <w:p w14:paraId="25DA5E1E"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10644,6</w:t>
            </w:r>
          </w:p>
        </w:tc>
        <w:tc>
          <w:tcPr>
            <w:tcW w:w="754" w:type="dxa"/>
            <w:shd w:val="clear" w:color="auto" w:fill="FFFFFF" w:themeFill="background1"/>
            <w:vAlign w:val="bottom"/>
          </w:tcPr>
          <w:p w14:paraId="45595D18"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10360,1</w:t>
            </w:r>
          </w:p>
        </w:tc>
        <w:tc>
          <w:tcPr>
            <w:tcW w:w="754" w:type="dxa"/>
            <w:shd w:val="clear" w:color="auto" w:fill="FFFFFF" w:themeFill="background1"/>
            <w:vAlign w:val="bottom"/>
          </w:tcPr>
          <w:p w14:paraId="10554467"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9603,7</w:t>
            </w:r>
          </w:p>
        </w:tc>
        <w:tc>
          <w:tcPr>
            <w:tcW w:w="754" w:type="dxa"/>
            <w:shd w:val="clear" w:color="auto" w:fill="FFFFFF" w:themeFill="background1"/>
            <w:vAlign w:val="bottom"/>
          </w:tcPr>
          <w:p w14:paraId="322DDF5D"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9731,8</w:t>
            </w:r>
          </w:p>
        </w:tc>
      </w:tr>
      <w:tr w:rsidR="006C7C90" w:rsidRPr="006C7C90" w14:paraId="569436DB" w14:textId="77777777" w:rsidTr="00BB2FD3">
        <w:trPr>
          <w:trHeight w:val="236"/>
        </w:trPr>
        <w:tc>
          <w:tcPr>
            <w:tcW w:w="867" w:type="dxa"/>
            <w:shd w:val="clear" w:color="auto" w:fill="FFFFFF" w:themeFill="background1"/>
          </w:tcPr>
          <w:p w14:paraId="0E691553"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 xml:space="preserve">Юго-западен </w:t>
            </w:r>
          </w:p>
        </w:tc>
        <w:tc>
          <w:tcPr>
            <w:tcW w:w="754" w:type="dxa"/>
            <w:shd w:val="clear" w:color="auto" w:fill="FFFFFF" w:themeFill="background1"/>
            <w:vAlign w:val="bottom"/>
          </w:tcPr>
          <w:p w14:paraId="7063BCFC" w14:textId="77777777" w:rsidR="00BB2FD3" w:rsidRPr="0066589E" w:rsidRDefault="00BB2FD3" w:rsidP="00BB2FD3">
            <w:pPr>
              <w:rPr>
                <w:rFonts w:ascii="Times New Roman" w:hAnsi="Times New Roman" w:cs="Times New Roman"/>
                <w:color w:val="auto"/>
                <w:sz w:val="16"/>
                <w:szCs w:val="16"/>
              </w:rPr>
            </w:pPr>
            <w:r w:rsidRPr="0066589E">
              <w:rPr>
                <w:rFonts w:ascii="Times New Roman" w:hAnsi="Times New Roman" w:cs="Times New Roman"/>
                <w:color w:val="auto"/>
                <w:sz w:val="16"/>
                <w:szCs w:val="16"/>
              </w:rPr>
              <w:t>30439,1</w:t>
            </w:r>
          </w:p>
        </w:tc>
        <w:tc>
          <w:tcPr>
            <w:tcW w:w="754" w:type="dxa"/>
            <w:shd w:val="clear" w:color="auto" w:fill="FFFFFF" w:themeFill="background1"/>
            <w:vAlign w:val="bottom"/>
          </w:tcPr>
          <w:p w14:paraId="3D55F35A"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14532,1</w:t>
            </w:r>
          </w:p>
        </w:tc>
        <w:tc>
          <w:tcPr>
            <w:tcW w:w="754" w:type="dxa"/>
            <w:shd w:val="clear" w:color="auto" w:fill="FFFFFF" w:themeFill="background1"/>
            <w:vAlign w:val="bottom"/>
          </w:tcPr>
          <w:p w14:paraId="25659B70"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8123,0</w:t>
            </w:r>
          </w:p>
        </w:tc>
        <w:tc>
          <w:tcPr>
            <w:tcW w:w="754" w:type="dxa"/>
            <w:shd w:val="clear" w:color="auto" w:fill="FFFFFF" w:themeFill="background1"/>
            <w:vAlign w:val="bottom"/>
          </w:tcPr>
          <w:p w14:paraId="4608E610"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9352,7</w:t>
            </w:r>
          </w:p>
        </w:tc>
        <w:tc>
          <w:tcPr>
            <w:tcW w:w="754" w:type="dxa"/>
            <w:shd w:val="clear" w:color="auto" w:fill="FFFFFF" w:themeFill="background1"/>
            <w:vAlign w:val="bottom"/>
          </w:tcPr>
          <w:p w14:paraId="5E6ECD80"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6803,0</w:t>
            </w:r>
          </w:p>
        </w:tc>
        <w:tc>
          <w:tcPr>
            <w:tcW w:w="754" w:type="dxa"/>
            <w:shd w:val="clear" w:color="auto" w:fill="FFFFFF" w:themeFill="background1"/>
            <w:vAlign w:val="bottom"/>
          </w:tcPr>
          <w:p w14:paraId="5BCE9199"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11116,1</w:t>
            </w:r>
          </w:p>
        </w:tc>
        <w:tc>
          <w:tcPr>
            <w:tcW w:w="754" w:type="dxa"/>
            <w:shd w:val="clear" w:color="auto" w:fill="FFFFFF" w:themeFill="background1"/>
            <w:vAlign w:val="bottom"/>
          </w:tcPr>
          <w:p w14:paraId="1EB47C37"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11040,4</w:t>
            </w:r>
          </w:p>
        </w:tc>
        <w:tc>
          <w:tcPr>
            <w:tcW w:w="754" w:type="dxa"/>
            <w:shd w:val="clear" w:color="auto" w:fill="FFFFFF" w:themeFill="background1"/>
            <w:vAlign w:val="bottom"/>
          </w:tcPr>
          <w:p w14:paraId="0D0E1776"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9823,4</w:t>
            </w:r>
          </w:p>
        </w:tc>
        <w:tc>
          <w:tcPr>
            <w:tcW w:w="754" w:type="dxa"/>
            <w:shd w:val="clear" w:color="auto" w:fill="FFFFFF" w:themeFill="background1"/>
            <w:vAlign w:val="bottom"/>
          </w:tcPr>
          <w:p w14:paraId="70A6B64C"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17291,2</w:t>
            </w:r>
          </w:p>
        </w:tc>
        <w:tc>
          <w:tcPr>
            <w:tcW w:w="754" w:type="dxa"/>
            <w:shd w:val="clear" w:color="auto" w:fill="FFFFFF" w:themeFill="background1"/>
            <w:vAlign w:val="bottom"/>
          </w:tcPr>
          <w:p w14:paraId="46AC76CC"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13757,0</w:t>
            </w:r>
          </w:p>
        </w:tc>
        <w:tc>
          <w:tcPr>
            <w:tcW w:w="754" w:type="dxa"/>
            <w:shd w:val="clear" w:color="auto" w:fill="FFFFFF" w:themeFill="background1"/>
            <w:vAlign w:val="bottom"/>
          </w:tcPr>
          <w:p w14:paraId="61564D3E"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15376,0</w:t>
            </w:r>
          </w:p>
        </w:tc>
        <w:tc>
          <w:tcPr>
            <w:tcW w:w="754" w:type="dxa"/>
            <w:shd w:val="clear" w:color="auto" w:fill="FFFFFF" w:themeFill="background1"/>
            <w:vAlign w:val="bottom"/>
          </w:tcPr>
          <w:p w14:paraId="46DE3B42"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10512,7</w:t>
            </w:r>
          </w:p>
        </w:tc>
      </w:tr>
      <w:tr w:rsidR="006C7C90" w:rsidRPr="006C7C90" w14:paraId="4C097AD2" w14:textId="77777777" w:rsidTr="00BB2FD3">
        <w:trPr>
          <w:trHeight w:val="272"/>
        </w:trPr>
        <w:tc>
          <w:tcPr>
            <w:tcW w:w="867" w:type="dxa"/>
            <w:shd w:val="clear" w:color="auto" w:fill="FFFFFF" w:themeFill="background1"/>
          </w:tcPr>
          <w:p w14:paraId="0F094E45" w14:textId="77777777" w:rsidR="00BB2FD3" w:rsidRPr="0066589E" w:rsidRDefault="00BB2FD3" w:rsidP="00BB2FD3">
            <w:pPr>
              <w:rPr>
                <w:rFonts w:ascii="Times New Roman" w:hAnsi="Times New Roman" w:cs="Times New Roman"/>
                <w:color w:val="auto"/>
                <w:sz w:val="16"/>
                <w:szCs w:val="16"/>
                <w:lang w:val="bg-BG"/>
              </w:rPr>
            </w:pPr>
            <w:r w:rsidRPr="0066589E">
              <w:rPr>
                <w:rFonts w:ascii="Times New Roman" w:hAnsi="Times New Roman" w:cs="Times New Roman"/>
                <w:color w:val="auto"/>
                <w:sz w:val="16"/>
                <w:szCs w:val="16"/>
                <w:lang w:val="bg-BG"/>
              </w:rPr>
              <w:t>Южен централен</w:t>
            </w:r>
          </w:p>
        </w:tc>
        <w:tc>
          <w:tcPr>
            <w:tcW w:w="754" w:type="dxa"/>
            <w:shd w:val="clear" w:color="auto" w:fill="FFFFFF" w:themeFill="background1"/>
            <w:vAlign w:val="bottom"/>
          </w:tcPr>
          <w:p w14:paraId="730C7751"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11372,1</w:t>
            </w:r>
          </w:p>
        </w:tc>
        <w:tc>
          <w:tcPr>
            <w:tcW w:w="754" w:type="dxa"/>
            <w:shd w:val="clear" w:color="auto" w:fill="FFFFFF" w:themeFill="background1"/>
            <w:vAlign w:val="bottom"/>
          </w:tcPr>
          <w:p w14:paraId="404A5EDA"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10402,6</w:t>
            </w:r>
          </w:p>
        </w:tc>
        <w:tc>
          <w:tcPr>
            <w:tcW w:w="754" w:type="dxa"/>
            <w:shd w:val="clear" w:color="auto" w:fill="FFFFFF" w:themeFill="background1"/>
            <w:vAlign w:val="bottom"/>
          </w:tcPr>
          <w:p w14:paraId="0025B7ED"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9364,3</w:t>
            </w:r>
          </w:p>
        </w:tc>
        <w:tc>
          <w:tcPr>
            <w:tcW w:w="754" w:type="dxa"/>
            <w:shd w:val="clear" w:color="auto" w:fill="FFFFFF" w:themeFill="background1"/>
            <w:vAlign w:val="bottom"/>
          </w:tcPr>
          <w:p w14:paraId="420DB3B3"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7912,2</w:t>
            </w:r>
          </w:p>
        </w:tc>
        <w:tc>
          <w:tcPr>
            <w:tcW w:w="754" w:type="dxa"/>
            <w:shd w:val="clear" w:color="auto" w:fill="FFFFFF" w:themeFill="background1"/>
            <w:vAlign w:val="bottom"/>
          </w:tcPr>
          <w:p w14:paraId="22B3A123"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8525,7</w:t>
            </w:r>
          </w:p>
        </w:tc>
        <w:tc>
          <w:tcPr>
            <w:tcW w:w="754" w:type="dxa"/>
            <w:shd w:val="clear" w:color="auto" w:fill="FFFFFF" w:themeFill="background1"/>
            <w:vAlign w:val="bottom"/>
          </w:tcPr>
          <w:p w14:paraId="60398C09"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10052,5</w:t>
            </w:r>
          </w:p>
        </w:tc>
        <w:tc>
          <w:tcPr>
            <w:tcW w:w="754" w:type="dxa"/>
            <w:shd w:val="clear" w:color="auto" w:fill="FFFFFF" w:themeFill="background1"/>
            <w:vAlign w:val="bottom"/>
          </w:tcPr>
          <w:p w14:paraId="1ABE2AAF"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9030,7</w:t>
            </w:r>
          </w:p>
        </w:tc>
        <w:tc>
          <w:tcPr>
            <w:tcW w:w="754" w:type="dxa"/>
            <w:shd w:val="clear" w:color="auto" w:fill="FFFFFF" w:themeFill="background1"/>
            <w:vAlign w:val="bottom"/>
          </w:tcPr>
          <w:p w14:paraId="0C784741"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10176,5</w:t>
            </w:r>
          </w:p>
        </w:tc>
        <w:tc>
          <w:tcPr>
            <w:tcW w:w="754" w:type="dxa"/>
            <w:shd w:val="clear" w:color="auto" w:fill="FFFFFF" w:themeFill="background1"/>
            <w:vAlign w:val="bottom"/>
          </w:tcPr>
          <w:p w14:paraId="7D524D9E"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7836,6</w:t>
            </w:r>
          </w:p>
        </w:tc>
        <w:tc>
          <w:tcPr>
            <w:tcW w:w="754" w:type="dxa"/>
            <w:shd w:val="clear" w:color="auto" w:fill="FFFFFF" w:themeFill="background1"/>
            <w:vAlign w:val="bottom"/>
          </w:tcPr>
          <w:p w14:paraId="5978B1C4"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7445,5</w:t>
            </w:r>
          </w:p>
        </w:tc>
        <w:tc>
          <w:tcPr>
            <w:tcW w:w="754" w:type="dxa"/>
            <w:shd w:val="clear" w:color="auto" w:fill="FFFFFF" w:themeFill="background1"/>
            <w:vAlign w:val="bottom"/>
          </w:tcPr>
          <w:p w14:paraId="0648805A"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11655,9</w:t>
            </w:r>
          </w:p>
        </w:tc>
        <w:tc>
          <w:tcPr>
            <w:tcW w:w="754" w:type="dxa"/>
            <w:shd w:val="clear" w:color="auto" w:fill="FFFFFF" w:themeFill="background1"/>
            <w:vAlign w:val="bottom"/>
          </w:tcPr>
          <w:p w14:paraId="2670AF80" w14:textId="77777777" w:rsidR="00BB2FD3" w:rsidRPr="0066589E" w:rsidRDefault="00BB2FD3" w:rsidP="00BB2FD3">
            <w:pPr>
              <w:jc w:val="right"/>
              <w:rPr>
                <w:rFonts w:ascii="Times New Roman" w:hAnsi="Times New Roman" w:cs="Times New Roman"/>
                <w:color w:val="auto"/>
                <w:sz w:val="16"/>
                <w:szCs w:val="16"/>
              </w:rPr>
            </w:pPr>
            <w:r w:rsidRPr="0066589E">
              <w:rPr>
                <w:rFonts w:ascii="Times New Roman" w:hAnsi="Times New Roman" w:cs="Times New Roman"/>
                <w:color w:val="auto"/>
                <w:sz w:val="16"/>
                <w:szCs w:val="16"/>
              </w:rPr>
              <w:t>9580,3</w:t>
            </w:r>
          </w:p>
        </w:tc>
      </w:tr>
      <w:tr w:rsidR="006C7C90" w:rsidRPr="006C7C90" w14:paraId="00E85C0A" w14:textId="77777777" w:rsidTr="00BB2FD3">
        <w:trPr>
          <w:trHeight w:val="272"/>
        </w:trPr>
        <w:tc>
          <w:tcPr>
            <w:tcW w:w="867" w:type="dxa"/>
            <w:shd w:val="clear" w:color="auto" w:fill="FFFFFF" w:themeFill="background1"/>
          </w:tcPr>
          <w:p w14:paraId="22B9A268" w14:textId="77777777" w:rsidR="00BB2FD3" w:rsidRPr="0066589E" w:rsidRDefault="00BB2FD3" w:rsidP="00BB2FD3">
            <w:pPr>
              <w:rPr>
                <w:rFonts w:ascii="Times New Roman" w:hAnsi="Times New Roman" w:cs="Times New Roman"/>
                <w:b/>
                <w:color w:val="auto"/>
                <w:sz w:val="16"/>
                <w:szCs w:val="16"/>
                <w:lang w:val="bg-BG"/>
              </w:rPr>
            </w:pPr>
            <w:r w:rsidRPr="0066589E">
              <w:rPr>
                <w:rFonts w:ascii="Times New Roman" w:hAnsi="Times New Roman" w:cs="Times New Roman"/>
                <w:b/>
                <w:color w:val="auto"/>
                <w:sz w:val="16"/>
                <w:szCs w:val="16"/>
                <w:lang w:val="bg-BG"/>
              </w:rPr>
              <w:t>Общо за страната:</w:t>
            </w:r>
          </w:p>
        </w:tc>
        <w:tc>
          <w:tcPr>
            <w:tcW w:w="754" w:type="dxa"/>
            <w:shd w:val="clear" w:color="auto" w:fill="FFFFFF" w:themeFill="background1"/>
          </w:tcPr>
          <w:p w14:paraId="46983AA2" w14:textId="77777777" w:rsidR="00BB2FD3" w:rsidRPr="0066589E" w:rsidRDefault="00BB2FD3" w:rsidP="00BB2FD3">
            <w:pPr>
              <w:rPr>
                <w:rFonts w:ascii="Times New Roman" w:hAnsi="Times New Roman" w:cs="Times New Roman"/>
                <w:b/>
                <w:color w:val="auto"/>
                <w:sz w:val="16"/>
                <w:szCs w:val="16"/>
              </w:rPr>
            </w:pPr>
          </w:p>
          <w:p w14:paraId="590E444C"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65878,7</w:t>
            </w:r>
          </w:p>
        </w:tc>
        <w:tc>
          <w:tcPr>
            <w:tcW w:w="754" w:type="dxa"/>
            <w:shd w:val="clear" w:color="auto" w:fill="FFFFFF" w:themeFill="background1"/>
          </w:tcPr>
          <w:p w14:paraId="135F0396" w14:textId="77777777" w:rsidR="00BB2FD3" w:rsidRPr="0066589E" w:rsidRDefault="00BB2FD3" w:rsidP="00BB2FD3">
            <w:pPr>
              <w:rPr>
                <w:rFonts w:ascii="Times New Roman" w:hAnsi="Times New Roman" w:cs="Times New Roman"/>
                <w:b/>
                <w:color w:val="auto"/>
                <w:sz w:val="16"/>
                <w:szCs w:val="16"/>
              </w:rPr>
            </w:pPr>
          </w:p>
          <w:p w14:paraId="3F193B27"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58625,6</w:t>
            </w:r>
          </w:p>
        </w:tc>
        <w:tc>
          <w:tcPr>
            <w:tcW w:w="754" w:type="dxa"/>
            <w:shd w:val="clear" w:color="auto" w:fill="FFFFFF" w:themeFill="background1"/>
          </w:tcPr>
          <w:p w14:paraId="45FF20B5" w14:textId="77777777" w:rsidR="00BB2FD3" w:rsidRPr="0066589E" w:rsidRDefault="00BB2FD3" w:rsidP="00BB2FD3">
            <w:pPr>
              <w:rPr>
                <w:rFonts w:ascii="Times New Roman" w:hAnsi="Times New Roman" w:cs="Times New Roman"/>
                <w:b/>
                <w:color w:val="auto"/>
                <w:sz w:val="16"/>
                <w:szCs w:val="16"/>
              </w:rPr>
            </w:pPr>
          </w:p>
          <w:p w14:paraId="67969BEA"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45114,0</w:t>
            </w:r>
          </w:p>
        </w:tc>
        <w:tc>
          <w:tcPr>
            <w:tcW w:w="754" w:type="dxa"/>
            <w:shd w:val="clear" w:color="auto" w:fill="FFFFFF" w:themeFill="background1"/>
          </w:tcPr>
          <w:p w14:paraId="17E849E2" w14:textId="77777777" w:rsidR="00BB2FD3" w:rsidRPr="0066589E" w:rsidRDefault="00BB2FD3" w:rsidP="00BB2FD3">
            <w:pPr>
              <w:rPr>
                <w:rFonts w:ascii="Times New Roman" w:hAnsi="Times New Roman" w:cs="Times New Roman"/>
                <w:b/>
                <w:color w:val="auto"/>
                <w:sz w:val="16"/>
                <w:szCs w:val="16"/>
              </w:rPr>
            </w:pPr>
          </w:p>
          <w:p w14:paraId="45672FD4"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36312,1</w:t>
            </w:r>
          </w:p>
        </w:tc>
        <w:tc>
          <w:tcPr>
            <w:tcW w:w="754" w:type="dxa"/>
            <w:shd w:val="clear" w:color="auto" w:fill="FFFFFF" w:themeFill="background1"/>
          </w:tcPr>
          <w:p w14:paraId="22A2B1DB" w14:textId="77777777" w:rsidR="00BB2FD3" w:rsidRPr="0066589E" w:rsidRDefault="00BB2FD3" w:rsidP="00BB2FD3">
            <w:pPr>
              <w:rPr>
                <w:rFonts w:ascii="Times New Roman" w:hAnsi="Times New Roman" w:cs="Times New Roman"/>
                <w:b/>
                <w:color w:val="auto"/>
                <w:sz w:val="16"/>
                <w:szCs w:val="16"/>
              </w:rPr>
            </w:pPr>
          </w:p>
          <w:p w14:paraId="568DF03B"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45105,6</w:t>
            </w:r>
          </w:p>
        </w:tc>
        <w:tc>
          <w:tcPr>
            <w:tcW w:w="754" w:type="dxa"/>
            <w:shd w:val="clear" w:color="auto" w:fill="FFFFFF" w:themeFill="background1"/>
          </w:tcPr>
          <w:p w14:paraId="1E45E0D3" w14:textId="77777777" w:rsidR="00BB2FD3" w:rsidRPr="0066589E" w:rsidRDefault="00BB2FD3" w:rsidP="00BB2FD3">
            <w:pPr>
              <w:rPr>
                <w:rFonts w:ascii="Times New Roman" w:hAnsi="Times New Roman" w:cs="Times New Roman"/>
                <w:b/>
                <w:color w:val="auto"/>
                <w:sz w:val="16"/>
                <w:szCs w:val="16"/>
              </w:rPr>
            </w:pPr>
          </w:p>
          <w:p w14:paraId="79CECCE0"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47823,1</w:t>
            </w:r>
          </w:p>
        </w:tc>
        <w:tc>
          <w:tcPr>
            <w:tcW w:w="754" w:type="dxa"/>
            <w:shd w:val="clear" w:color="auto" w:fill="FFFFFF" w:themeFill="background1"/>
          </w:tcPr>
          <w:p w14:paraId="0D969F7F" w14:textId="77777777" w:rsidR="00BB2FD3" w:rsidRPr="0066589E" w:rsidRDefault="00BB2FD3" w:rsidP="00BB2FD3">
            <w:pPr>
              <w:rPr>
                <w:rFonts w:ascii="Times New Roman" w:hAnsi="Times New Roman" w:cs="Times New Roman"/>
                <w:b/>
                <w:color w:val="auto"/>
                <w:sz w:val="16"/>
                <w:szCs w:val="16"/>
              </w:rPr>
            </w:pPr>
          </w:p>
          <w:p w14:paraId="667170D3"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57894,7</w:t>
            </w:r>
          </w:p>
        </w:tc>
        <w:tc>
          <w:tcPr>
            <w:tcW w:w="754" w:type="dxa"/>
            <w:shd w:val="clear" w:color="auto" w:fill="FFFFFF" w:themeFill="background1"/>
          </w:tcPr>
          <w:p w14:paraId="29023681" w14:textId="77777777" w:rsidR="00BB2FD3" w:rsidRPr="0066589E" w:rsidRDefault="00BB2FD3" w:rsidP="00BB2FD3">
            <w:pPr>
              <w:rPr>
                <w:rFonts w:ascii="Times New Roman" w:hAnsi="Times New Roman" w:cs="Times New Roman"/>
                <w:b/>
                <w:color w:val="auto"/>
                <w:sz w:val="16"/>
                <w:szCs w:val="16"/>
              </w:rPr>
            </w:pPr>
          </w:p>
          <w:p w14:paraId="54F1C343"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56268,0</w:t>
            </w:r>
          </w:p>
        </w:tc>
        <w:tc>
          <w:tcPr>
            <w:tcW w:w="754" w:type="dxa"/>
            <w:shd w:val="clear" w:color="auto" w:fill="FFFFFF" w:themeFill="background1"/>
          </w:tcPr>
          <w:p w14:paraId="59DCB75B" w14:textId="77777777" w:rsidR="00BB2FD3" w:rsidRPr="0066589E" w:rsidRDefault="00BB2FD3" w:rsidP="00BB2FD3">
            <w:pPr>
              <w:rPr>
                <w:rFonts w:ascii="Times New Roman" w:hAnsi="Times New Roman" w:cs="Times New Roman"/>
                <w:b/>
                <w:color w:val="auto"/>
                <w:sz w:val="16"/>
                <w:szCs w:val="16"/>
              </w:rPr>
            </w:pPr>
          </w:p>
          <w:p w14:paraId="03730BFB"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57930,9</w:t>
            </w:r>
          </w:p>
        </w:tc>
        <w:tc>
          <w:tcPr>
            <w:tcW w:w="754" w:type="dxa"/>
            <w:shd w:val="clear" w:color="auto" w:fill="FFFFFF" w:themeFill="background1"/>
          </w:tcPr>
          <w:p w14:paraId="6F9F6191" w14:textId="77777777" w:rsidR="00BB2FD3" w:rsidRPr="0066589E" w:rsidRDefault="00BB2FD3" w:rsidP="00BB2FD3">
            <w:pPr>
              <w:rPr>
                <w:rFonts w:ascii="Times New Roman" w:hAnsi="Times New Roman" w:cs="Times New Roman"/>
                <w:b/>
                <w:color w:val="auto"/>
                <w:sz w:val="16"/>
                <w:szCs w:val="16"/>
              </w:rPr>
            </w:pPr>
          </w:p>
          <w:p w14:paraId="506ED928"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49202,6</w:t>
            </w:r>
          </w:p>
        </w:tc>
        <w:tc>
          <w:tcPr>
            <w:tcW w:w="754" w:type="dxa"/>
            <w:shd w:val="clear" w:color="auto" w:fill="FFFFFF" w:themeFill="background1"/>
          </w:tcPr>
          <w:p w14:paraId="478DB982" w14:textId="77777777" w:rsidR="00BB2FD3" w:rsidRPr="0066589E" w:rsidRDefault="00BB2FD3" w:rsidP="00BB2FD3">
            <w:pPr>
              <w:rPr>
                <w:rFonts w:ascii="Times New Roman" w:hAnsi="Times New Roman" w:cs="Times New Roman"/>
                <w:b/>
                <w:color w:val="auto"/>
                <w:sz w:val="16"/>
                <w:szCs w:val="16"/>
              </w:rPr>
            </w:pPr>
          </w:p>
          <w:p w14:paraId="2312923C"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57541,9</w:t>
            </w:r>
          </w:p>
        </w:tc>
        <w:tc>
          <w:tcPr>
            <w:tcW w:w="754" w:type="dxa"/>
            <w:shd w:val="clear" w:color="auto" w:fill="FFFFFF" w:themeFill="background1"/>
          </w:tcPr>
          <w:p w14:paraId="1A80D1C1" w14:textId="77777777" w:rsidR="00BB2FD3" w:rsidRPr="0066589E" w:rsidRDefault="00BB2FD3" w:rsidP="00BB2FD3">
            <w:pPr>
              <w:rPr>
                <w:rFonts w:ascii="Times New Roman" w:hAnsi="Times New Roman" w:cs="Times New Roman"/>
                <w:b/>
                <w:color w:val="auto"/>
                <w:sz w:val="16"/>
                <w:szCs w:val="16"/>
              </w:rPr>
            </w:pPr>
          </w:p>
          <w:p w14:paraId="5AFB974D" w14:textId="77777777" w:rsidR="00BB2FD3" w:rsidRPr="0066589E" w:rsidRDefault="00BB2FD3" w:rsidP="00BB2FD3">
            <w:pPr>
              <w:rPr>
                <w:rFonts w:ascii="Times New Roman" w:hAnsi="Times New Roman" w:cs="Times New Roman"/>
                <w:b/>
                <w:color w:val="auto"/>
                <w:sz w:val="16"/>
                <w:szCs w:val="16"/>
              </w:rPr>
            </w:pPr>
            <w:r w:rsidRPr="0066589E">
              <w:rPr>
                <w:rFonts w:ascii="Times New Roman" w:hAnsi="Times New Roman" w:cs="Times New Roman"/>
                <w:b/>
                <w:color w:val="auto"/>
                <w:sz w:val="16"/>
                <w:szCs w:val="16"/>
              </w:rPr>
              <w:t>54049,1</w:t>
            </w:r>
          </w:p>
        </w:tc>
      </w:tr>
    </w:tbl>
    <w:p w14:paraId="77711504" w14:textId="77777777" w:rsidR="00BB2FD3" w:rsidRDefault="00BB2FD3" w:rsidP="004E1E42">
      <w:pPr>
        <w:spacing w:after="0" w:line="240" w:lineRule="auto"/>
        <w:jc w:val="both"/>
        <w:rPr>
          <w:rFonts w:ascii="Times New Roman" w:hAnsi="Times New Roman" w:cs="Times New Roman"/>
          <w:color w:val="auto"/>
          <w:sz w:val="24"/>
          <w:szCs w:val="24"/>
          <w:lang w:val="bg-BG"/>
        </w:rPr>
      </w:pPr>
    </w:p>
    <w:p w14:paraId="60FAA917" w14:textId="77777777" w:rsidR="00BB2FD3" w:rsidRDefault="00BB2FD3" w:rsidP="004E1E42">
      <w:pPr>
        <w:spacing w:after="0" w:line="240" w:lineRule="auto"/>
        <w:jc w:val="both"/>
        <w:rPr>
          <w:rFonts w:ascii="Times New Roman" w:hAnsi="Times New Roman" w:cs="Times New Roman"/>
          <w:color w:val="auto"/>
          <w:sz w:val="24"/>
          <w:szCs w:val="24"/>
          <w:lang w:val="bg-BG"/>
        </w:rPr>
      </w:pPr>
    </w:p>
    <w:p w14:paraId="15203225" w14:textId="483DAD56"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0F307F2D" w14:textId="77777777"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През първата половина на разглеждания период водещите региони по разтоварени количества товари са Югоизточен и Югозападен, а през втората половина водещи са Североизточния и Югозападен регион. През седем от годините на разглеждания период най-големи количества товари са разтоварени в Югозападния регион на страната. През три от годините водещ по този показател е Североизточния регион, а през две от годините на периода водещ е Югоизточния регион.</w:t>
      </w:r>
    </w:p>
    <w:p w14:paraId="528B8AA2" w14:textId="77777777" w:rsidR="004E1E42" w:rsidRPr="00EA4CF3" w:rsidRDefault="004E1E42" w:rsidP="004E1E42">
      <w:pPr>
        <w:keepNext/>
        <w:spacing w:after="0" w:line="240" w:lineRule="auto"/>
        <w:jc w:val="center"/>
        <w:rPr>
          <w:rFonts w:ascii="Times New Roman" w:hAnsi="Times New Roman" w:cs="Times New Roman"/>
          <w:color w:val="auto"/>
          <w:sz w:val="24"/>
          <w:szCs w:val="24"/>
        </w:rPr>
      </w:pPr>
      <w:r w:rsidRPr="00EA4CF3">
        <w:rPr>
          <w:rFonts w:ascii="Times New Roman" w:hAnsi="Times New Roman" w:cs="Times New Roman"/>
          <w:noProof/>
          <w:color w:val="auto"/>
          <w:sz w:val="24"/>
          <w:szCs w:val="24"/>
          <w:lang w:val="bg-BG" w:eastAsia="bg-BG"/>
        </w:rPr>
        <w:drawing>
          <wp:inline distT="0" distB="0" distL="0" distR="0" wp14:anchorId="109AE084" wp14:editId="20A3F01C">
            <wp:extent cx="4571632" cy="2209800"/>
            <wp:effectExtent l="0" t="0" r="635" b="0"/>
            <wp:docPr id="31" name="Picture 31" descr="A picture containing writing impl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9137" cy="2227929"/>
                    </a:xfrm>
                    <a:prstGeom prst="rect">
                      <a:avLst/>
                    </a:prstGeom>
                    <a:noFill/>
                    <a:ln>
                      <a:noFill/>
                    </a:ln>
                  </pic:spPr>
                </pic:pic>
              </a:graphicData>
            </a:graphic>
          </wp:inline>
        </w:drawing>
      </w:r>
    </w:p>
    <w:p w14:paraId="01280935" w14:textId="6794452D" w:rsidR="0066589E" w:rsidRPr="006B04A9" w:rsidRDefault="004E1E42" w:rsidP="006B04A9">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5" w:name="_Toc30073607"/>
      <w:proofErr w:type="spellStart"/>
      <w:r w:rsidRPr="0066589E">
        <w:rPr>
          <w:rFonts w:ascii="Times New Roman" w:eastAsia="Cambria" w:hAnsi="Times New Roman" w:cs="Times New Roman"/>
          <w:b/>
          <w:bCs/>
          <w:i w:val="0"/>
          <w:iCs w:val="0"/>
          <w:color w:val="4472C4" w:themeColor="accent1"/>
          <w:szCs w:val="22"/>
          <w:lang w:eastAsia="en-US" w:bidi="en-US"/>
        </w:rPr>
        <w:t>Фигура</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r w:rsidRPr="0066589E">
        <w:rPr>
          <w:rFonts w:ascii="Times New Roman" w:eastAsia="Cambria" w:hAnsi="Times New Roman" w:cs="Times New Roman"/>
          <w:b/>
          <w:bCs/>
          <w:i w:val="0"/>
          <w:iCs w:val="0"/>
          <w:color w:val="4472C4" w:themeColor="accent1"/>
          <w:szCs w:val="22"/>
          <w:lang w:eastAsia="en-US" w:bidi="en-US"/>
        </w:rPr>
        <w:fldChar w:fldCharType="begin"/>
      </w:r>
      <w:r w:rsidRPr="0066589E">
        <w:rPr>
          <w:rFonts w:ascii="Times New Roman" w:eastAsia="Cambria" w:hAnsi="Times New Roman" w:cs="Times New Roman"/>
          <w:b/>
          <w:bCs/>
          <w:i w:val="0"/>
          <w:iCs w:val="0"/>
          <w:color w:val="4472C4" w:themeColor="accent1"/>
          <w:szCs w:val="22"/>
          <w:lang w:eastAsia="en-US" w:bidi="en-US"/>
        </w:rPr>
        <w:instrText xml:space="preserve"> SEQ Фигура \* ARABIC </w:instrText>
      </w:r>
      <w:r w:rsidRPr="0066589E">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5</w:t>
      </w:r>
      <w:r w:rsidRPr="0066589E">
        <w:rPr>
          <w:rFonts w:ascii="Times New Roman" w:eastAsia="Cambria" w:hAnsi="Times New Roman" w:cs="Times New Roman"/>
          <w:b/>
          <w:bCs/>
          <w:i w:val="0"/>
          <w:iCs w:val="0"/>
          <w:color w:val="4472C4" w:themeColor="accent1"/>
          <w:szCs w:val="22"/>
          <w:lang w:eastAsia="en-US" w:bidi="en-US"/>
        </w:rPr>
        <w:fldChar w:fldCharType="end"/>
      </w:r>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Вътрешни</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превози</w:t>
      </w:r>
      <w:proofErr w:type="spellEnd"/>
      <w:r w:rsidRPr="0066589E">
        <w:rPr>
          <w:rFonts w:ascii="Times New Roman" w:eastAsia="Cambria" w:hAnsi="Times New Roman" w:cs="Times New Roman"/>
          <w:b/>
          <w:bCs/>
          <w:i w:val="0"/>
          <w:iCs w:val="0"/>
          <w:color w:val="4472C4" w:themeColor="accent1"/>
          <w:szCs w:val="22"/>
          <w:lang w:eastAsia="en-US" w:bidi="en-US"/>
        </w:rPr>
        <w:t xml:space="preserve"> на </w:t>
      </w:r>
      <w:proofErr w:type="spellStart"/>
      <w:r w:rsidRPr="0066589E">
        <w:rPr>
          <w:rFonts w:ascii="Times New Roman" w:eastAsia="Cambria" w:hAnsi="Times New Roman" w:cs="Times New Roman"/>
          <w:b/>
          <w:bCs/>
          <w:i w:val="0"/>
          <w:iCs w:val="0"/>
          <w:color w:val="4472C4" w:themeColor="accent1"/>
          <w:szCs w:val="22"/>
          <w:lang w:eastAsia="en-US" w:bidi="en-US"/>
        </w:rPr>
        <w:t>товарния</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автомобилен</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proofErr w:type="gramStart"/>
      <w:r w:rsidRPr="0066589E">
        <w:rPr>
          <w:rFonts w:ascii="Times New Roman" w:eastAsia="Cambria" w:hAnsi="Times New Roman" w:cs="Times New Roman"/>
          <w:b/>
          <w:bCs/>
          <w:i w:val="0"/>
          <w:iCs w:val="0"/>
          <w:color w:val="4472C4" w:themeColor="accent1"/>
          <w:szCs w:val="22"/>
          <w:lang w:eastAsia="en-US" w:bidi="en-US"/>
        </w:rPr>
        <w:t>транспорт</w:t>
      </w:r>
      <w:bookmarkEnd w:id="15"/>
      <w:proofErr w:type="spellEnd"/>
      <w:r w:rsid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по</w:t>
      </w:r>
      <w:proofErr w:type="spellEnd"/>
      <w:proofErr w:type="gram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региони</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на</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разтоварване</w:t>
      </w:r>
      <w:proofErr w:type="spellEnd"/>
      <w:r w:rsidRPr="0066589E">
        <w:rPr>
          <w:rFonts w:ascii="Times New Roman" w:eastAsia="Cambria" w:hAnsi="Times New Roman" w:cs="Times New Roman"/>
          <w:b/>
          <w:bCs/>
          <w:i w:val="0"/>
          <w:iCs w:val="0"/>
          <w:color w:val="4472C4" w:themeColor="accent1"/>
          <w:szCs w:val="22"/>
          <w:lang w:eastAsia="en-US" w:bidi="en-US"/>
        </w:rPr>
        <w:t xml:space="preserve"> за периода 2007 – 2018 г.</w:t>
      </w:r>
    </w:p>
    <w:p w14:paraId="739749C6" w14:textId="5083AED5"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0DF62512" w14:textId="77777777"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През целия разглеждан период по-голямата част от количествата товари при вътрешните автомобилни превози са разтоварени на територията на Южна България. Участието на регионите от северната половина на страната в общите количества на разтоварените товари за периода 2007 – 2018 г. варира от 14,27 %, отчетени през 2007 г., до 48,31 % през 2013 г., а за последната 2018 г. са 44,82 %. Повече от половината разтоварени на територията на Северна България товари са били предназначени за Североизточния регион.</w:t>
      </w:r>
    </w:p>
    <w:p w14:paraId="36F8EBFF" w14:textId="309D2DE6" w:rsidR="004E1E42" w:rsidRPr="006B04A9" w:rsidRDefault="004E1E42" w:rsidP="007F7D95">
      <w:pPr>
        <w:spacing w:after="0" w:line="360" w:lineRule="auto"/>
        <w:jc w:val="both"/>
        <w:rPr>
          <w:rFonts w:ascii="Times New Roman" w:hAnsi="Times New Roman" w:cs="Times New Roman"/>
          <w:color w:val="auto"/>
          <w:lang w:val="bg-BG"/>
        </w:rPr>
      </w:pPr>
      <w:r w:rsidRPr="006B04A9">
        <w:rPr>
          <w:rFonts w:ascii="Times New Roman" w:hAnsi="Times New Roman" w:cs="Times New Roman"/>
          <w:color w:val="auto"/>
          <w:lang w:val="bg-BG"/>
        </w:rPr>
        <w:t xml:space="preserve">В таблица </w:t>
      </w:r>
      <w:r w:rsidR="007F7D95" w:rsidRPr="006B04A9">
        <w:rPr>
          <w:rFonts w:ascii="Times New Roman" w:hAnsi="Times New Roman" w:cs="Times New Roman"/>
          <w:color w:val="auto"/>
          <w:lang w:val="bg-BG"/>
        </w:rPr>
        <w:t>9</w:t>
      </w:r>
      <w:r w:rsidRPr="006B04A9">
        <w:rPr>
          <w:rFonts w:ascii="Times New Roman" w:hAnsi="Times New Roman" w:cs="Times New Roman"/>
          <w:color w:val="auto"/>
          <w:lang w:val="bg-BG"/>
        </w:rPr>
        <w:t xml:space="preserve"> са представени данни за извършена работа при вътрешните превози на товари от автомобилния транспорт по региони на натоварване за периода 2007 – 2018 г. </w:t>
      </w:r>
    </w:p>
    <w:p w14:paraId="068261EB" w14:textId="77777777" w:rsidR="004E1E42" w:rsidRPr="00EA4CF3" w:rsidRDefault="004E1E42" w:rsidP="004E1E42">
      <w:pPr>
        <w:spacing w:after="0" w:line="360" w:lineRule="auto"/>
        <w:rPr>
          <w:rFonts w:ascii="Times New Roman" w:hAnsi="Times New Roman" w:cs="Times New Roman"/>
          <w:color w:val="auto"/>
          <w:sz w:val="24"/>
          <w:szCs w:val="24"/>
          <w:lang w:val="bg-BG"/>
        </w:rPr>
      </w:pPr>
    </w:p>
    <w:p w14:paraId="52F32466" w14:textId="458CE90F" w:rsidR="004E1E42" w:rsidRPr="0066589E"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6" w:name="_Toc30073595"/>
      <w:r w:rsidRPr="0066589E">
        <w:rPr>
          <w:rFonts w:ascii="Times New Roman" w:eastAsia="Cambria" w:hAnsi="Times New Roman" w:cs="Times New Roman"/>
          <w:b/>
          <w:bCs/>
          <w:i w:val="0"/>
          <w:iCs w:val="0"/>
          <w:color w:val="4472C4" w:themeColor="accent1"/>
          <w:szCs w:val="22"/>
          <w:lang w:eastAsia="en-US" w:bidi="en-US"/>
        </w:rPr>
        <w:t xml:space="preserve">Таблица </w:t>
      </w:r>
      <w:r w:rsidR="007F7D95" w:rsidRPr="0066589E">
        <w:rPr>
          <w:rFonts w:ascii="Times New Roman" w:eastAsia="Cambria" w:hAnsi="Times New Roman" w:cs="Times New Roman"/>
          <w:b/>
          <w:bCs/>
          <w:i w:val="0"/>
          <w:iCs w:val="0"/>
          <w:color w:val="4472C4" w:themeColor="accent1"/>
          <w:szCs w:val="22"/>
          <w:lang w:eastAsia="en-US" w:bidi="en-US"/>
        </w:rPr>
        <w:t>9</w:t>
      </w:r>
      <w:r w:rsidRPr="0066589E">
        <w:rPr>
          <w:rFonts w:ascii="Times New Roman" w:eastAsia="Cambria" w:hAnsi="Times New Roman" w:cs="Times New Roman"/>
          <w:b/>
          <w:bCs/>
          <w:i w:val="0"/>
          <w:iCs w:val="0"/>
          <w:color w:val="4472C4" w:themeColor="accent1"/>
          <w:szCs w:val="22"/>
          <w:lang w:eastAsia="en-US" w:bidi="en-US"/>
        </w:rPr>
        <w:t xml:space="preserve"> Извършена работа при вътрешните превози на товари от автомобилния </w:t>
      </w:r>
      <w:r w:rsidRPr="0066589E">
        <w:rPr>
          <w:rFonts w:ascii="Times New Roman" w:eastAsia="Cambria" w:hAnsi="Times New Roman" w:cs="Times New Roman"/>
          <w:b/>
          <w:bCs/>
          <w:i w:val="0"/>
          <w:iCs w:val="0"/>
          <w:color w:val="4472C4" w:themeColor="accent1"/>
          <w:szCs w:val="22"/>
          <w:lang w:eastAsia="en-US" w:bidi="en-US"/>
        </w:rPr>
        <w:lastRenderedPageBreak/>
        <w:t>транспорт по региони на натоварване за периода 2007 – 2018 г. (млн. ткм)</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671"/>
        <w:gridCol w:w="671"/>
        <w:gridCol w:w="671"/>
        <w:gridCol w:w="671"/>
        <w:gridCol w:w="671"/>
        <w:gridCol w:w="671"/>
        <w:gridCol w:w="671"/>
        <w:gridCol w:w="671"/>
        <w:gridCol w:w="671"/>
        <w:gridCol w:w="671"/>
        <w:gridCol w:w="671"/>
        <w:gridCol w:w="671"/>
      </w:tblGrid>
      <w:tr w:rsidR="006C7C90" w:rsidRPr="006C7C90" w14:paraId="56F31DBC" w14:textId="77777777" w:rsidTr="00BB2FD3">
        <w:trPr>
          <w:trHeight w:val="177"/>
        </w:trPr>
        <w:tc>
          <w:tcPr>
            <w:tcW w:w="1010" w:type="dxa"/>
            <w:shd w:val="clear" w:color="auto" w:fill="D9D9D9" w:themeFill="background1" w:themeFillShade="D9"/>
          </w:tcPr>
          <w:p w14:paraId="555081B9" w14:textId="77777777" w:rsidR="00BB2FD3" w:rsidRPr="00FA5BD4" w:rsidRDefault="00BB2FD3" w:rsidP="00BB2FD3">
            <w:pPr>
              <w:rPr>
                <w:rFonts w:ascii="Times New Roman" w:hAnsi="Times New Roman" w:cs="Times New Roman"/>
                <w:b/>
                <w:color w:val="auto"/>
                <w:sz w:val="16"/>
                <w:szCs w:val="16"/>
                <w:lang w:val="bg-BG"/>
              </w:rPr>
            </w:pPr>
            <w:r w:rsidRPr="00FA5BD4">
              <w:rPr>
                <w:rFonts w:ascii="Times New Roman" w:hAnsi="Times New Roman" w:cs="Times New Roman"/>
                <w:b/>
                <w:color w:val="auto"/>
                <w:sz w:val="16"/>
                <w:szCs w:val="16"/>
                <w:lang w:val="bg-BG"/>
              </w:rPr>
              <w:t>Региони</w:t>
            </w:r>
          </w:p>
        </w:tc>
        <w:tc>
          <w:tcPr>
            <w:tcW w:w="671" w:type="dxa"/>
            <w:shd w:val="clear" w:color="auto" w:fill="D9D9D9" w:themeFill="background1" w:themeFillShade="D9"/>
            <w:vAlign w:val="center"/>
          </w:tcPr>
          <w:p w14:paraId="0C8D7944"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2007</w:t>
            </w:r>
          </w:p>
        </w:tc>
        <w:tc>
          <w:tcPr>
            <w:tcW w:w="671" w:type="dxa"/>
            <w:shd w:val="clear" w:color="auto" w:fill="D9D9D9" w:themeFill="background1" w:themeFillShade="D9"/>
            <w:vAlign w:val="center"/>
          </w:tcPr>
          <w:p w14:paraId="2A71DE20"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2008</w:t>
            </w:r>
          </w:p>
        </w:tc>
        <w:tc>
          <w:tcPr>
            <w:tcW w:w="671" w:type="dxa"/>
            <w:shd w:val="clear" w:color="auto" w:fill="D9D9D9" w:themeFill="background1" w:themeFillShade="D9"/>
            <w:vAlign w:val="center"/>
          </w:tcPr>
          <w:p w14:paraId="6D6342D8"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2009</w:t>
            </w:r>
          </w:p>
        </w:tc>
        <w:tc>
          <w:tcPr>
            <w:tcW w:w="671" w:type="dxa"/>
            <w:shd w:val="clear" w:color="auto" w:fill="D9D9D9" w:themeFill="background1" w:themeFillShade="D9"/>
            <w:vAlign w:val="center"/>
          </w:tcPr>
          <w:p w14:paraId="140854C7"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2010</w:t>
            </w:r>
          </w:p>
        </w:tc>
        <w:tc>
          <w:tcPr>
            <w:tcW w:w="671" w:type="dxa"/>
            <w:shd w:val="clear" w:color="auto" w:fill="D9D9D9" w:themeFill="background1" w:themeFillShade="D9"/>
            <w:vAlign w:val="center"/>
          </w:tcPr>
          <w:p w14:paraId="1EA916F5"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2011</w:t>
            </w:r>
          </w:p>
        </w:tc>
        <w:tc>
          <w:tcPr>
            <w:tcW w:w="671" w:type="dxa"/>
            <w:shd w:val="clear" w:color="auto" w:fill="D9D9D9" w:themeFill="background1" w:themeFillShade="D9"/>
            <w:vAlign w:val="center"/>
          </w:tcPr>
          <w:p w14:paraId="57E2857A"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2012</w:t>
            </w:r>
          </w:p>
        </w:tc>
        <w:tc>
          <w:tcPr>
            <w:tcW w:w="671" w:type="dxa"/>
            <w:shd w:val="clear" w:color="auto" w:fill="D9D9D9" w:themeFill="background1" w:themeFillShade="D9"/>
            <w:vAlign w:val="center"/>
          </w:tcPr>
          <w:p w14:paraId="2827764F"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2013</w:t>
            </w:r>
          </w:p>
        </w:tc>
        <w:tc>
          <w:tcPr>
            <w:tcW w:w="671" w:type="dxa"/>
            <w:shd w:val="clear" w:color="auto" w:fill="D9D9D9" w:themeFill="background1" w:themeFillShade="D9"/>
            <w:vAlign w:val="center"/>
          </w:tcPr>
          <w:p w14:paraId="0CF27823"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2014</w:t>
            </w:r>
          </w:p>
        </w:tc>
        <w:tc>
          <w:tcPr>
            <w:tcW w:w="671" w:type="dxa"/>
            <w:shd w:val="clear" w:color="auto" w:fill="D9D9D9" w:themeFill="background1" w:themeFillShade="D9"/>
            <w:vAlign w:val="center"/>
          </w:tcPr>
          <w:p w14:paraId="4CF79C79"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2015</w:t>
            </w:r>
          </w:p>
        </w:tc>
        <w:tc>
          <w:tcPr>
            <w:tcW w:w="671" w:type="dxa"/>
            <w:shd w:val="clear" w:color="auto" w:fill="D9D9D9" w:themeFill="background1" w:themeFillShade="D9"/>
            <w:vAlign w:val="center"/>
          </w:tcPr>
          <w:p w14:paraId="523AABEB"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2016</w:t>
            </w:r>
          </w:p>
        </w:tc>
        <w:tc>
          <w:tcPr>
            <w:tcW w:w="671" w:type="dxa"/>
            <w:shd w:val="clear" w:color="auto" w:fill="D9D9D9" w:themeFill="background1" w:themeFillShade="D9"/>
            <w:vAlign w:val="center"/>
          </w:tcPr>
          <w:p w14:paraId="2FE227AB"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2017</w:t>
            </w:r>
          </w:p>
        </w:tc>
        <w:tc>
          <w:tcPr>
            <w:tcW w:w="671" w:type="dxa"/>
            <w:shd w:val="clear" w:color="auto" w:fill="D9D9D9" w:themeFill="background1" w:themeFillShade="D9"/>
            <w:vAlign w:val="center"/>
          </w:tcPr>
          <w:p w14:paraId="1218A809"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2018</w:t>
            </w:r>
          </w:p>
        </w:tc>
      </w:tr>
      <w:tr w:rsidR="006C7C90" w:rsidRPr="006C7C90" w14:paraId="3A9CABC7" w14:textId="77777777" w:rsidTr="00BB2FD3">
        <w:trPr>
          <w:trHeight w:val="382"/>
        </w:trPr>
        <w:tc>
          <w:tcPr>
            <w:tcW w:w="1010" w:type="dxa"/>
          </w:tcPr>
          <w:p w14:paraId="47C8A58A" w14:textId="77777777" w:rsidR="00BB2FD3" w:rsidRPr="00FA5BD4" w:rsidRDefault="00BB2FD3" w:rsidP="00BB2FD3">
            <w:pPr>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Северо-западен</w:t>
            </w:r>
          </w:p>
        </w:tc>
        <w:tc>
          <w:tcPr>
            <w:tcW w:w="671" w:type="dxa"/>
            <w:shd w:val="clear" w:color="000000" w:fill="FFFFFF"/>
            <w:vAlign w:val="bottom"/>
          </w:tcPr>
          <w:p w14:paraId="77837CB7"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477,7</w:t>
            </w:r>
          </w:p>
        </w:tc>
        <w:tc>
          <w:tcPr>
            <w:tcW w:w="671" w:type="dxa"/>
            <w:shd w:val="clear" w:color="000000" w:fill="FFFFFF"/>
            <w:vAlign w:val="bottom"/>
          </w:tcPr>
          <w:p w14:paraId="0A5473AB"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599,6</w:t>
            </w:r>
          </w:p>
        </w:tc>
        <w:tc>
          <w:tcPr>
            <w:tcW w:w="671" w:type="dxa"/>
            <w:shd w:val="clear" w:color="000000" w:fill="FFFFFF"/>
            <w:vAlign w:val="bottom"/>
          </w:tcPr>
          <w:p w14:paraId="64E60BE9"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566,9</w:t>
            </w:r>
          </w:p>
        </w:tc>
        <w:tc>
          <w:tcPr>
            <w:tcW w:w="671" w:type="dxa"/>
            <w:shd w:val="clear" w:color="000000" w:fill="FFFFFF"/>
            <w:vAlign w:val="bottom"/>
          </w:tcPr>
          <w:p w14:paraId="6863CA99"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512,2</w:t>
            </w:r>
          </w:p>
        </w:tc>
        <w:tc>
          <w:tcPr>
            <w:tcW w:w="671" w:type="dxa"/>
            <w:shd w:val="clear" w:color="000000" w:fill="FFFFFF"/>
            <w:vAlign w:val="bottom"/>
          </w:tcPr>
          <w:p w14:paraId="5760516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417,0</w:t>
            </w:r>
          </w:p>
        </w:tc>
        <w:tc>
          <w:tcPr>
            <w:tcW w:w="671" w:type="dxa"/>
            <w:shd w:val="clear" w:color="000000" w:fill="FFFFFF"/>
            <w:vAlign w:val="bottom"/>
          </w:tcPr>
          <w:p w14:paraId="2520E0D9"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275,9</w:t>
            </w:r>
          </w:p>
        </w:tc>
        <w:tc>
          <w:tcPr>
            <w:tcW w:w="671" w:type="dxa"/>
            <w:shd w:val="clear" w:color="000000" w:fill="FFFFFF"/>
            <w:vAlign w:val="bottom"/>
          </w:tcPr>
          <w:p w14:paraId="795EB048"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437,0</w:t>
            </w:r>
          </w:p>
        </w:tc>
        <w:tc>
          <w:tcPr>
            <w:tcW w:w="671" w:type="dxa"/>
            <w:shd w:val="clear" w:color="000000" w:fill="FFFFFF"/>
            <w:vAlign w:val="bottom"/>
          </w:tcPr>
          <w:p w14:paraId="409DB6FD"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544,6</w:t>
            </w:r>
          </w:p>
        </w:tc>
        <w:tc>
          <w:tcPr>
            <w:tcW w:w="671" w:type="dxa"/>
            <w:shd w:val="clear" w:color="000000" w:fill="FFFFFF"/>
            <w:vAlign w:val="bottom"/>
          </w:tcPr>
          <w:p w14:paraId="7D81D30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456,1</w:t>
            </w:r>
          </w:p>
        </w:tc>
        <w:tc>
          <w:tcPr>
            <w:tcW w:w="671" w:type="dxa"/>
            <w:shd w:val="clear" w:color="000000" w:fill="FFFFFF"/>
            <w:vAlign w:val="bottom"/>
          </w:tcPr>
          <w:p w14:paraId="788AEDC4"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314,5</w:t>
            </w:r>
          </w:p>
        </w:tc>
        <w:tc>
          <w:tcPr>
            <w:tcW w:w="671" w:type="dxa"/>
            <w:shd w:val="clear" w:color="000000" w:fill="FFFFFF"/>
            <w:vAlign w:val="bottom"/>
          </w:tcPr>
          <w:p w14:paraId="04D07A35"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554,7</w:t>
            </w:r>
          </w:p>
        </w:tc>
        <w:tc>
          <w:tcPr>
            <w:tcW w:w="671" w:type="dxa"/>
            <w:shd w:val="clear" w:color="000000" w:fill="FFFFFF"/>
            <w:vAlign w:val="bottom"/>
          </w:tcPr>
          <w:p w14:paraId="4CECFC6C"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629,4</w:t>
            </w:r>
          </w:p>
        </w:tc>
      </w:tr>
      <w:tr w:rsidR="006C7C90" w:rsidRPr="006C7C90" w14:paraId="4696322A" w14:textId="77777777" w:rsidTr="00BB2FD3">
        <w:trPr>
          <w:trHeight w:val="369"/>
        </w:trPr>
        <w:tc>
          <w:tcPr>
            <w:tcW w:w="1010" w:type="dxa"/>
          </w:tcPr>
          <w:p w14:paraId="2776C464" w14:textId="77777777" w:rsidR="00BB2FD3" w:rsidRPr="00FA5BD4" w:rsidRDefault="00BB2FD3" w:rsidP="00BB2FD3">
            <w:pPr>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Северен централен</w:t>
            </w:r>
          </w:p>
        </w:tc>
        <w:tc>
          <w:tcPr>
            <w:tcW w:w="671" w:type="dxa"/>
            <w:shd w:val="clear" w:color="000000" w:fill="FFFFFF"/>
            <w:vAlign w:val="bottom"/>
          </w:tcPr>
          <w:p w14:paraId="1258F4AA"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346,2</w:t>
            </w:r>
          </w:p>
        </w:tc>
        <w:tc>
          <w:tcPr>
            <w:tcW w:w="671" w:type="dxa"/>
            <w:shd w:val="clear" w:color="000000" w:fill="FFFFFF"/>
            <w:vAlign w:val="bottom"/>
          </w:tcPr>
          <w:p w14:paraId="79AEEA68"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322,7</w:t>
            </w:r>
          </w:p>
        </w:tc>
        <w:tc>
          <w:tcPr>
            <w:tcW w:w="671" w:type="dxa"/>
            <w:shd w:val="clear" w:color="000000" w:fill="FFFFFF"/>
            <w:vAlign w:val="bottom"/>
          </w:tcPr>
          <w:p w14:paraId="46639104"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336,1</w:t>
            </w:r>
          </w:p>
        </w:tc>
        <w:tc>
          <w:tcPr>
            <w:tcW w:w="671" w:type="dxa"/>
            <w:shd w:val="clear" w:color="000000" w:fill="FFFFFF"/>
            <w:vAlign w:val="bottom"/>
          </w:tcPr>
          <w:p w14:paraId="74BF1C65"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436,9</w:t>
            </w:r>
          </w:p>
        </w:tc>
        <w:tc>
          <w:tcPr>
            <w:tcW w:w="671" w:type="dxa"/>
            <w:shd w:val="clear" w:color="000000" w:fill="FFFFFF"/>
            <w:vAlign w:val="bottom"/>
          </w:tcPr>
          <w:p w14:paraId="62B135A4"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573,7</w:t>
            </w:r>
          </w:p>
        </w:tc>
        <w:tc>
          <w:tcPr>
            <w:tcW w:w="671" w:type="dxa"/>
            <w:shd w:val="clear" w:color="000000" w:fill="FFFFFF"/>
            <w:vAlign w:val="bottom"/>
          </w:tcPr>
          <w:p w14:paraId="4363C499"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673,9</w:t>
            </w:r>
          </w:p>
        </w:tc>
        <w:tc>
          <w:tcPr>
            <w:tcW w:w="671" w:type="dxa"/>
            <w:shd w:val="clear" w:color="000000" w:fill="FFFFFF"/>
            <w:vAlign w:val="bottom"/>
          </w:tcPr>
          <w:p w14:paraId="6579EA43"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706,0</w:t>
            </w:r>
          </w:p>
        </w:tc>
        <w:tc>
          <w:tcPr>
            <w:tcW w:w="671" w:type="dxa"/>
            <w:shd w:val="clear" w:color="000000" w:fill="FFFFFF"/>
            <w:vAlign w:val="bottom"/>
          </w:tcPr>
          <w:p w14:paraId="111CED86"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531,8</w:t>
            </w:r>
          </w:p>
        </w:tc>
        <w:tc>
          <w:tcPr>
            <w:tcW w:w="671" w:type="dxa"/>
            <w:shd w:val="clear" w:color="000000" w:fill="FFFFFF"/>
            <w:vAlign w:val="bottom"/>
          </w:tcPr>
          <w:p w14:paraId="1DD0F7B6"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604,4</w:t>
            </w:r>
          </w:p>
        </w:tc>
        <w:tc>
          <w:tcPr>
            <w:tcW w:w="671" w:type="dxa"/>
            <w:shd w:val="clear" w:color="000000" w:fill="FFFFFF"/>
            <w:vAlign w:val="bottom"/>
          </w:tcPr>
          <w:p w14:paraId="74BBC646"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679,9</w:t>
            </w:r>
          </w:p>
        </w:tc>
        <w:tc>
          <w:tcPr>
            <w:tcW w:w="671" w:type="dxa"/>
            <w:shd w:val="clear" w:color="000000" w:fill="FFFFFF"/>
            <w:vAlign w:val="bottom"/>
          </w:tcPr>
          <w:p w14:paraId="62B25E5E"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867,1</w:t>
            </w:r>
          </w:p>
        </w:tc>
        <w:tc>
          <w:tcPr>
            <w:tcW w:w="671" w:type="dxa"/>
            <w:shd w:val="clear" w:color="000000" w:fill="FFFFFF"/>
            <w:vAlign w:val="bottom"/>
          </w:tcPr>
          <w:p w14:paraId="6FDB2E90"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847,6</w:t>
            </w:r>
          </w:p>
        </w:tc>
      </w:tr>
      <w:tr w:rsidR="006C7C90" w:rsidRPr="006C7C90" w14:paraId="5F7DD4B7" w14:textId="77777777" w:rsidTr="00BB2FD3">
        <w:trPr>
          <w:trHeight w:val="369"/>
        </w:trPr>
        <w:tc>
          <w:tcPr>
            <w:tcW w:w="1010" w:type="dxa"/>
          </w:tcPr>
          <w:p w14:paraId="0B0F45CF" w14:textId="77777777" w:rsidR="00BB2FD3" w:rsidRPr="00FA5BD4" w:rsidRDefault="00BB2FD3" w:rsidP="00BB2FD3">
            <w:pPr>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 xml:space="preserve">Северо-източен </w:t>
            </w:r>
          </w:p>
        </w:tc>
        <w:tc>
          <w:tcPr>
            <w:tcW w:w="671" w:type="dxa"/>
            <w:shd w:val="clear" w:color="000000" w:fill="FFFFFF"/>
            <w:vAlign w:val="bottom"/>
          </w:tcPr>
          <w:p w14:paraId="63F5D3CA"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431,2</w:t>
            </w:r>
          </w:p>
        </w:tc>
        <w:tc>
          <w:tcPr>
            <w:tcW w:w="671" w:type="dxa"/>
            <w:shd w:val="clear" w:color="000000" w:fill="FFFFFF"/>
            <w:vAlign w:val="bottom"/>
          </w:tcPr>
          <w:p w14:paraId="68CAD20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497,3</w:t>
            </w:r>
          </w:p>
        </w:tc>
        <w:tc>
          <w:tcPr>
            <w:tcW w:w="671" w:type="dxa"/>
            <w:shd w:val="clear" w:color="000000" w:fill="FFFFFF"/>
            <w:vAlign w:val="bottom"/>
          </w:tcPr>
          <w:p w14:paraId="47E975F2"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433,3</w:t>
            </w:r>
          </w:p>
        </w:tc>
        <w:tc>
          <w:tcPr>
            <w:tcW w:w="671" w:type="dxa"/>
            <w:shd w:val="clear" w:color="000000" w:fill="FFFFFF"/>
            <w:vAlign w:val="bottom"/>
          </w:tcPr>
          <w:p w14:paraId="625E9F5A"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456,0</w:t>
            </w:r>
          </w:p>
        </w:tc>
        <w:tc>
          <w:tcPr>
            <w:tcW w:w="671" w:type="dxa"/>
            <w:shd w:val="clear" w:color="000000" w:fill="FFFFFF"/>
            <w:vAlign w:val="bottom"/>
          </w:tcPr>
          <w:p w14:paraId="631422C0"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723,9</w:t>
            </w:r>
          </w:p>
        </w:tc>
        <w:tc>
          <w:tcPr>
            <w:tcW w:w="671" w:type="dxa"/>
            <w:shd w:val="clear" w:color="000000" w:fill="FFFFFF"/>
            <w:vAlign w:val="bottom"/>
          </w:tcPr>
          <w:p w14:paraId="1685FE8A"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599,1</w:t>
            </w:r>
          </w:p>
        </w:tc>
        <w:tc>
          <w:tcPr>
            <w:tcW w:w="671" w:type="dxa"/>
            <w:shd w:val="clear" w:color="000000" w:fill="FFFFFF"/>
            <w:vAlign w:val="bottom"/>
          </w:tcPr>
          <w:p w14:paraId="2D829EFE"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901,2</w:t>
            </w:r>
          </w:p>
        </w:tc>
        <w:tc>
          <w:tcPr>
            <w:tcW w:w="671" w:type="dxa"/>
            <w:shd w:val="clear" w:color="000000" w:fill="FFFFFF"/>
            <w:vAlign w:val="bottom"/>
          </w:tcPr>
          <w:p w14:paraId="071A4C38"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800,2</w:t>
            </w:r>
          </w:p>
        </w:tc>
        <w:tc>
          <w:tcPr>
            <w:tcW w:w="671" w:type="dxa"/>
            <w:shd w:val="clear" w:color="000000" w:fill="FFFFFF"/>
            <w:vAlign w:val="bottom"/>
          </w:tcPr>
          <w:p w14:paraId="16EAC0E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766,2</w:t>
            </w:r>
          </w:p>
        </w:tc>
        <w:tc>
          <w:tcPr>
            <w:tcW w:w="671" w:type="dxa"/>
            <w:shd w:val="clear" w:color="000000" w:fill="FFFFFF"/>
            <w:vAlign w:val="bottom"/>
          </w:tcPr>
          <w:p w14:paraId="46F85A54"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722,1</w:t>
            </w:r>
          </w:p>
        </w:tc>
        <w:tc>
          <w:tcPr>
            <w:tcW w:w="671" w:type="dxa"/>
            <w:shd w:val="clear" w:color="000000" w:fill="FFFFFF"/>
            <w:vAlign w:val="bottom"/>
          </w:tcPr>
          <w:p w14:paraId="40AE299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1091,4</w:t>
            </w:r>
          </w:p>
        </w:tc>
        <w:tc>
          <w:tcPr>
            <w:tcW w:w="671" w:type="dxa"/>
            <w:shd w:val="clear" w:color="000000" w:fill="FFFFFF"/>
            <w:vAlign w:val="bottom"/>
          </w:tcPr>
          <w:p w14:paraId="747FA22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811,4</w:t>
            </w:r>
          </w:p>
        </w:tc>
      </w:tr>
      <w:tr w:rsidR="006C7C90" w:rsidRPr="006C7C90" w14:paraId="1862DDFA" w14:textId="77777777" w:rsidTr="00BB2FD3">
        <w:trPr>
          <w:trHeight w:val="382"/>
        </w:trPr>
        <w:tc>
          <w:tcPr>
            <w:tcW w:w="1010" w:type="dxa"/>
          </w:tcPr>
          <w:p w14:paraId="79566331" w14:textId="77777777" w:rsidR="00BB2FD3" w:rsidRPr="00FA5BD4" w:rsidRDefault="00BB2FD3" w:rsidP="00BB2FD3">
            <w:pPr>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Юго-</w:t>
            </w:r>
          </w:p>
          <w:p w14:paraId="02285287" w14:textId="77777777" w:rsidR="00BB2FD3" w:rsidRPr="00FA5BD4" w:rsidRDefault="00BB2FD3" w:rsidP="00BB2FD3">
            <w:pPr>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 xml:space="preserve">източен </w:t>
            </w:r>
          </w:p>
        </w:tc>
        <w:tc>
          <w:tcPr>
            <w:tcW w:w="671" w:type="dxa"/>
            <w:shd w:val="clear" w:color="000000" w:fill="FFFFFF"/>
            <w:vAlign w:val="bottom"/>
          </w:tcPr>
          <w:p w14:paraId="5FF2C51B"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781,9</w:t>
            </w:r>
          </w:p>
        </w:tc>
        <w:tc>
          <w:tcPr>
            <w:tcW w:w="671" w:type="dxa"/>
            <w:shd w:val="clear" w:color="000000" w:fill="FFFFFF"/>
            <w:vAlign w:val="bottom"/>
          </w:tcPr>
          <w:p w14:paraId="7F808243"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651,0</w:t>
            </w:r>
          </w:p>
        </w:tc>
        <w:tc>
          <w:tcPr>
            <w:tcW w:w="671" w:type="dxa"/>
            <w:shd w:val="clear" w:color="000000" w:fill="FFFFFF"/>
            <w:vAlign w:val="bottom"/>
          </w:tcPr>
          <w:p w14:paraId="001232F0"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506,4</w:t>
            </w:r>
          </w:p>
        </w:tc>
        <w:tc>
          <w:tcPr>
            <w:tcW w:w="671" w:type="dxa"/>
            <w:shd w:val="clear" w:color="000000" w:fill="FFFFFF"/>
            <w:vAlign w:val="bottom"/>
          </w:tcPr>
          <w:p w14:paraId="5538D88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326,1</w:t>
            </w:r>
          </w:p>
        </w:tc>
        <w:tc>
          <w:tcPr>
            <w:tcW w:w="671" w:type="dxa"/>
            <w:shd w:val="clear" w:color="000000" w:fill="FFFFFF"/>
            <w:vAlign w:val="bottom"/>
          </w:tcPr>
          <w:p w14:paraId="00D8C8B6"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761,7</w:t>
            </w:r>
          </w:p>
        </w:tc>
        <w:tc>
          <w:tcPr>
            <w:tcW w:w="671" w:type="dxa"/>
            <w:shd w:val="clear" w:color="000000" w:fill="FFFFFF"/>
            <w:vAlign w:val="bottom"/>
          </w:tcPr>
          <w:p w14:paraId="1798984E"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604,3</w:t>
            </w:r>
          </w:p>
        </w:tc>
        <w:tc>
          <w:tcPr>
            <w:tcW w:w="671" w:type="dxa"/>
            <w:shd w:val="clear" w:color="000000" w:fill="FFFFFF"/>
            <w:vAlign w:val="bottom"/>
          </w:tcPr>
          <w:p w14:paraId="5417A5ED"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651,3</w:t>
            </w:r>
          </w:p>
        </w:tc>
        <w:tc>
          <w:tcPr>
            <w:tcW w:w="671" w:type="dxa"/>
            <w:shd w:val="clear" w:color="000000" w:fill="FFFFFF"/>
            <w:vAlign w:val="bottom"/>
          </w:tcPr>
          <w:p w14:paraId="2A456647"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661,7</w:t>
            </w:r>
          </w:p>
        </w:tc>
        <w:tc>
          <w:tcPr>
            <w:tcW w:w="671" w:type="dxa"/>
            <w:shd w:val="clear" w:color="000000" w:fill="FFFFFF"/>
            <w:vAlign w:val="bottom"/>
          </w:tcPr>
          <w:p w14:paraId="4371869D"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883,6</w:t>
            </w:r>
          </w:p>
        </w:tc>
        <w:tc>
          <w:tcPr>
            <w:tcW w:w="671" w:type="dxa"/>
            <w:shd w:val="clear" w:color="000000" w:fill="FFFFFF"/>
            <w:vAlign w:val="bottom"/>
          </w:tcPr>
          <w:p w14:paraId="7546002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922,1</w:t>
            </w:r>
          </w:p>
        </w:tc>
        <w:tc>
          <w:tcPr>
            <w:tcW w:w="671" w:type="dxa"/>
            <w:shd w:val="clear" w:color="000000" w:fill="FFFFFF"/>
            <w:vAlign w:val="bottom"/>
          </w:tcPr>
          <w:p w14:paraId="19821266"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756,8</w:t>
            </w:r>
          </w:p>
        </w:tc>
        <w:tc>
          <w:tcPr>
            <w:tcW w:w="671" w:type="dxa"/>
            <w:shd w:val="clear" w:color="000000" w:fill="FFFFFF"/>
            <w:vAlign w:val="bottom"/>
          </w:tcPr>
          <w:p w14:paraId="2E088855"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786,4</w:t>
            </w:r>
          </w:p>
        </w:tc>
      </w:tr>
      <w:tr w:rsidR="006C7C90" w:rsidRPr="006C7C90" w14:paraId="550D01AA" w14:textId="77777777" w:rsidTr="00BB2FD3">
        <w:trPr>
          <w:trHeight w:val="369"/>
        </w:trPr>
        <w:tc>
          <w:tcPr>
            <w:tcW w:w="1010" w:type="dxa"/>
          </w:tcPr>
          <w:p w14:paraId="23EA8308" w14:textId="77777777" w:rsidR="00BB2FD3" w:rsidRPr="00FA5BD4" w:rsidRDefault="00BB2FD3" w:rsidP="00BB2FD3">
            <w:pPr>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Юго-</w:t>
            </w:r>
          </w:p>
          <w:p w14:paraId="76B1A11F" w14:textId="77777777" w:rsidR="00BB2FD3" w:rsidRPr="00FA5BD4" w:rsidRDefault="00BB2FD3" w:rsidP="00BB2FD3">
            <w:pPr>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 xml:space="preserve">западен </w:t>
            </w:r>
          </w:p>
        </w:tc>
        <w:tc>
          <w:tcPr>
            <w:tcW w:w="671" w:type="dxa"/>
            <w:shd w:val="clear" w:color="000000" w:fill="FFFFFF"/>
            <w:vAlign w:val="bottom"/>
          </w:tcPr>
          <w:p w14:paraId="177F0C96"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792,1</w:t>
            </w:r>
          </w:p>
        </w:tc>
        <w:tc>
          <w:tcPr>
            <w:tcW w:w="671" w:type="dxa"/>
            <w:shd w:val="clear" w:color="000000" w:fill="FFFFFF"/>
            <w:vAlign w:val="bottom"/>
          </w:tcPr>
          <w:p w14:paraId="0012A6B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679,9</w:t>
            </w:r>
          </w:p>
        </w:tc>
        <w:tc>
          <w:tcPr>
            <w:tcW w:w="671" w:type="dxa"/>
            <w:shd w:val="clear" w:color="000000" w:fill="FFFFFF"/>
            <w:vAlign w:val="bottom"/>
          </w:tcPr>
          <w:p w14:paraId="66938F1A"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560,7</w:t>
            </w:r>
          </w:p>
        </w:tc>
        <w:tc>
          <w:tcPr>
            <w:tcW w:w="671" w:type="dxa"/>
            <w:shd w:val="clear" w:color="000000" w:fill="FFFFFF"/>
            <w:vAlign w:val="bottom"/>
          </w:tcPr>
          <w:p w14:paraId="45E5CE9C"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632,6</w:t>
            </w:r>
          </w:p>
        </w:tc>
        <w:tc>
          <w:tcPr>
            <w:tcW w:w="671" w:type="dxa"/>
            <w:shd w:val="clear" w:color="000000" w:fill="FFFFFF"/>
            <w:vAlign w:val="bottom"/>
          </w:tcPr>
          <w:p w14:paraId="1C3408F2"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591,0</w:t>
            </w:r>
          </w:p>
        </w:tc>
        <w:tc>
          <w:tcPr>
            <w:tcW w:w="671" w:type="dxa"/>
            <w:shd w:val="clear" w:color="000000" w:fill="FFFFFF"/>
            <w:vAlign w:val="bottom"/>
          </w:tcPr>
          <w:p w14:paraId="1347F054"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840,8</w:t>
            </w:r>
          </w:p>
        </w:tc>
        <w:tc>
          <w:tcPr>
            <w:tcW w:w="671" w:type="dxa"/>
            <w:shd w:val="clear" w:color="000000" w:fill="FFFFFF"/>
            <w:vAlign w:val="bottom"/>
          </w:tcPr>
          <w:p w14:paraId="49DB73C6"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1007,5</w:t>
            </w:r>
          </w:p>
        </w:tc>
        <w:tc>
          <w:tcPr>
            <w:tcW w:w="671" w:type="dxa"/>
            <w:shd w:val="clear" w:color="000000" w:fill="FFFFFF"/>
            <w:vAlign w:val="bottom"/>
          </w:tcPr>
          <w:p w14:paraId="02F541AF"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768,5</w:t>
            </w:r>
          </w:p>
        </w:tc>
        <w:tc>
          <w:tcPr>
            <w:tcW w:w="671" w:type="dxa"/>
            <w:shd w:val="clear" w:color="000000" w:fill="FFFFFF"/>
            <w:vAlign w:val="bottom"/>
          </w:tcPr>
          <w:p w14:paraId="15E58662"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960,5</w:t>
            </w:r>
          </w:p>
        </w:tc>
        <w:tc>
          <w:tcPr>
            <w:tcW w:w="671" w:type="dxa"/>
            <w:shd w:val="clear" w:color="000000" w:fill="FFFFFF"/>
            <w:vAlign w:val="bottom"/>
          </w:tcPr>
          <w:p w14:paraId="21610CBC"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1196,5</w:t>
            </w:r>
          </w:p>
        </w:tc>
        <w:tc>
          <w:tcPr>
            <w:tcW w:w="671" w:type="dxa"/>
            <w:shd w:val="clear" w:color="000000" w:fill="FFFFFF"/>
            <w:vAlign w:val="bottom"/>
          </w:tcPr>
          <w:p w14:paraId="23325C72"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1138,6</w:t>
            </w:r>
          </w:p>
        </w:tc>
        <w:tc>
          <w:tcPr>
            <w:tcW w:w="671" w:type="dxa"/>
            <w:shd w:val="clear" w:color="000000" w:fill="FFFFFF"/>
            <w:vAlign w:val="bottom"/>
          </w:tcPr>
          <w:p w14:paraId="5E113437"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792,4</w:t>
            </w:r>
          </w:p>
        </w:tc>
      </w:tr>
      <w:tr w:rsidR="006C7C90" w:rsidRPr="006C7C90" w14:paraId="155974CC" w14:textId="77777777" w:rsidTr="00BB2FD3">
        <w:trPr>
          <w:trHeight w:val="369"/>
        </w:trPr>
        <w:tc>
          <w:tcPr>
            <w:tcW w:w="1010" w:type="dxa"/>
          </w:tcPr>
          <w:p w14:paraId="6F05AEDF" w14:textId="77777777" w:rsidR="00BB2FD3" w:rsidRPr="00FA5BD4" w:rsidRDefault="00BB2FD3" w:rsidP="00BB2FD3">
            <w:pPr>
              <w:rPr>
                <w:rFonts w:ascii="Times New Roman" w:hAnsi="Times New Roman" w:cs="Times New Roman"/>
                <w:color w:val="auto"/>
                <w:sz w:val="16"/>
                <w:szCs w:val="16"/>
                <w:lang w:val="bg-BG"/>
              </w:rPr>
            </w:pPr>
            <w:r w:rsidRPr="00FA5BD4">
              <w:rPr>
                <w:rFonts w:ascii="Times New Roman" w:hAnsi="Times New Roman" w:cs="Times New Roman"/>
                <w:color w:val="auto"/>
                <w:sz w:val="16"/>
                <w:szCs w:val="16"/>
                <w:lang w:val="bg-BG"/>
              </w:rPr>
              <w:t>Южен централен</w:t>
            </w:r>
          </w:p>
        </w:tc>
        <w:tc>
          <w:tcPr>
            <w:tcW w:w="671" w:type="dxa"/>
            <w:shd w:val="clear" w:color="000000" w:fill="FFFFFF"/>
            <w:vAlign w:val="bottom"/>
          </w:tcPr>
          <w:p w14:paraId="4812923A"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572,7</w:t>
            </w:r>
          </w:p>
        </w:tc>
        <w:tc>
          <w:tcPr>
            <w:tcW w:w="671" w:type="dxa"/>
            <w:shd w:val="clear" w:color="000000" w:fill="FFFFFF"/>
            <w:vAlign w:val="bottom"/>
          </w:tcPr>
          <w:p w14:paraId="0B80A699"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573,8</w:t>
            </w:r>
          </w:p>
        </w:tc>
        <w:tc>
          <w:tcPr>
            <w:tcW w:w="671" w:type="dxa"/>
            <w:shd w:val="clear" w:color="000000" w:fill="FFFFFF"/>
            <w:vAlign w:val="bottom"/>
          </w:tcPr>
          <w:p w14:paraId="6183E1CB"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502,0</w:t>
            </w:r>
          </w:p>
        </w:tc>
        <w:tc>
          <w:tcPr>
            <w:tcW w:w="671" w:type="dxa"/>
            <w:shd w:val="clear" w:color="000000" w:fill="FFFFFF"/>
            <w:vAlign w:val="bottom"/>
          </w:tcPr>
          <w:p w14:paraId="1B7A1B04"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564,6</w:t>
            </w:r>
          </w:p>
        </w:tc>
        <w:tc>
          <w:tcPr>
            <w:tcW w:w="671" w:type="dxa"/>
            <w:shd w:val="clear" w:color="000000" w:fill="FFFFFF"/>
            <w:vAlign w:val="bottom"/>
          </w:tcPr>
          <w:p w14:paraId="366B1C01"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630,5</w:t>
            </w:r>
          </w:p>
        </w:tc>
        <w:tc>
          <w:tcPr>
            <w:tcW w:w="671" w:type="dxa"/>
            <w:shd w:val="clear" w:color="000000" w:fill="FFFFFF"/>
            <w:vAlign w:val="bottom"/>
          </w:tcPr>
          <w:p w14:paraId="461E2B01"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528,3</w:t>
            </w:r>
          </w:p>
        </w:tc>
        <w:tc>
          <w:tcPr>
            <w:tcW w:w="671" w:type="dxa"/>
            <w:shd w:val="clear" w:color="000000" w:fill="FFFFFF"/>
            <w:vAlign w:val="bottom"/>
          </w:tcPr>
          <w:p w14:paraId="0E649AA3"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497,8</w:t>
            </w:r>
          </w:p>
        </w:tc>
        <w:tc>
          <w:tcPr>
            <w:tcW w:w="671" w:type="dxa"/>
            <w:shd w:val="clear" w:color="000000" w:fill="FFFFFF"/>
            <w:vAlign w:val="bottom"/>
          </w:tcPr>
          <w:p w14:paraId="448D0774"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509,6</w:t>
            </w:r>
          </w:p>
        </w:tc>
        <w:tc>
          <w:tcPr>
            <w:tcW w:w="671" w:type="dxa"/>
            <w:shd w:val="clear" w:color="000000" w:fill="FFFFFF"/>
            <w:vAlign w:val="bottom"/>
          </w:tcPr>
          <w:p w14:paraId="7163B55E"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635,0</w:t>
            </w:r>
          </w:p>
        </w:tc>
        <w:tc>
          <w:tcPr>
            <w:tcW w:w="671" w:type="dxa"/>
            <w:shd w:val="clear" w:color="000000" w:fill="FFFFFF"/>
            <w:vAlign w:val="bottom"/>
          </w:tcPr>
          <w:p w14:paraId="1931DB40"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842,5</w:t>
            </w:r>
          </w:p>
        </w:tc>
        <w:tc>
          <w:tcPr>
            <w:tcW w:w="671" w:type="dxa"/>
            <w:shd w:val="clear" w:color="000000" w:fill="FFFFFF"/>
            <w:vAlign w:val="bottom"/>
          </w:tcPr>
          <w:p w14:paraId="28B4E2B8"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1182,1</w:t>
            </w:r>
          </w:p>
        </w:tc>
        <w:tc>
          <w:tcPr>
            <w:tcW w:w="671" w:type="dxa"/>
            <w:shd w:val="clear" w:color="000000" w:fill="FFFFFF"/>
            <w:vAlign w:val="bottom"/>
          </w:tcPr>
          <w:p w14:paraId="3E6A76B9" w14:textId="77777777" w:rsidR="00BB2FD3" w:rsidRPr="00FA5BD4" w:rsidRDefault="00BB2FD3" w:rsidP="00BB2FD3">
            <w:pPr>
              <w:jc w:val="right"/>
              <w:rPr>
                <w:rFonts w:ascii="Times New Roman" w:hAnsi="Times New Roman" w:cs="Times New Roman"/>
                <w:color w:val="auto"/>
                <w:sz w:val="16"/>
                <w:szCs w:val="16"/>
              </w:rPr>
            </w:pPr>
            <w:r w:rsidRPr="00FA5BD4">
              <w:rPr>
                <w:rFonts w:ascii="Times New Roman" w:hAnsi="Times New Roman" w:cs="Times New Roman"/>
                <w:color w:val="auto"/>
                <w:sz w:val="16"/>
                <w:szCs w:val="16"/>
              </w:rPr>
              <w:t>833,4</w:t>
            </w:r>
          </w:p>
        </w:tc>
      </w:tr>
      <w:tr w:rsidR="006C7C90" w:rsidRPr="006C7C90" w14:paraId="632A6A97" w14:textId="77777777" w:rsidTr="00BB2FD3">
        <w:trPr>
          <w:trHeight w:val="369"/>
        </w:trPr>
        <w:tc>
          <w:tcPr>
            <w:tcW w:w="1010" w:type="dxa"/>
          </w:tcPr>
          <w:p w14:paraId="23E26491" w14:textId="77777777" w:rsidR="00BB2FD3" w:rsidRPr="00FA5BD4" w:rsidRDefault="00BB2FD3" w:rsidP="00BB2FD3">
            <w:pPr>
              <w:rPr>
                <w:rFonts w:ascii="Times New Roman" w:hAnsi="Times New Roman" w:cs="Times New Roman"/>
                <w:b/>
                <w:color w:val="auto"/>
                <w:sz w:val="16"/>
                <w:szCs w:val="16"/>
                <w:lang w:val="bg-BG"/>
              </w:rPr>
            </w:pPr>
            <w:r w:rsidRPr="00FA5BD4">
              <w:rPr>
                <w:rFonts w:ascii="Times New Roman" w:hAnsi="Times New Roman" w:cs="Times New Roman"/>
                <w:b/>
                <w:color w:val="auto"/>
                <w:sz w:val="16"/>
                <w:szCs w:val="16"/>
                <w:lang w:val="bg-BG"/>
              </w:rPr>
              <w:t>Общо за страната:</w:t>
            </w:r>
          </w:p>
        </w:tc>
        <w:tc>
          <w:tcPr>
            <w:tcW w:w="671" w:type="dxa"/>
          </w:tcPr>
          <w:p w14:paraId="3F38D9D4" w14:textId="77777777" w:rsidR="00BB2FD3" w:rsidRPr="00FA5BD4" w:rsidRDefault="00BB2FD3" w:rsidP="00BB2FD3">
            <w:pPr>
              <w:rPr>
                <w:rFonts w:ascii="Times New Roman" w:hAnsi="Times New Roman" w:cs="Times New Roman"/>
                <w:b/>
                <w:color w:val="auto"/>
                <w:sz w:val="16"/>
                <w:szCs w:val="16"/>
              </w:rPr>
            </w:pPr>
          </w:p>
          <w:p w14:paraId="03097AFA"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3401,8</w:t>
            </w:r>
          </w:p>
        </w:tc>
        <w:tc>
          <w:tcPr>
            <w:tcW w:w="671" w:type="dxa"/>
          </w:tcPr>
          <w:p w14:paraId="1DBF7DF2" w14:textId="77777777" w:rsidR="00BB2FD3" w:rsidRPr="00FA5BD4" w:rsidRDefault="00BB2FD3" w:rsidP="00BB2FD3">
            <w:pPr>
              <w:rPr>
                <w:rFonts w:ascii="Times New Roman" w:hAnsi="Times New Roman" w:cs="Times New Roman"/>
                <w:b/>
                <w:color w:val="auto"/>
                <w:sz w:val="16"/>
                <w:szCs w:val="16"/>
              </w:rPr>
            </w:pPr>
          </w:p>
          <w:p w14:paraId="564F7E70"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3324,3</w:t>
            </w:r>
          </w:p>
        </w:tc>
        <w:tc>
          <w:tcPr>
            <w:tcW w:w="671" w:type="dxa"/>
          </w:tcPr>
          <w:p w14:paraId="42B27125" w14:textId="77777777" w:rsidR="00BB2FD3" w:rsidRPr="00FA5BD4" w:rsidRDefault="00BB2FD3" w:rsidP="00BB2FD3">
            <w:pPr>
              <w:rPr>
                <w:rFonts w:ascii="Times New Roman" w:hAnsi="Times New Roman" w:cs="Times New Roman"/>
                <w:b/>
                <w:color w:val="auto"/>
                <w:sz w:val="16"/>
                <w:szCs w:val="16"/>
              </w:rPr>
            </w:pPr>
          </w:p>
          <w:p w14:paraId="52AB65D7"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2905,4</w:t>
            </w:r>
          </w:p>
        </w:tc>
        <w:tc>
          <w:tcPr>
            <w:tcW w:w="671" w:type="dxa"/>
          </w:tcPr>
          <w:p w14:paraId="146EDB4D" w14:textId="77777777" w:rsidR="00BB2FD3" w:rsidRPr="00FA5BD4" w:rsidRDefault="00BB2FD3" w:rsidP="00BB2FD3">
            <w:pPr>
              <w:rPr>
                <w:rFonts w:ascii="Times New Roman" w:hAnsi="Times New Roman" w:cs="Times New Roman"/>
                <w:b/>
                <w:color w:val="auto"/>
                <w:sz w:val="16"/>
                <w:szCs w:val="16"/>
              </w:rPr>
            </w:pPr>
          </w:p>
          <w:p w14:paraId="7BDFC58D"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2928,4</w:t>
            </w:r>
          </w:p>
        </w:tc>
        <w:tc>
          <w:tcPr>
            <w:tcW w:w="671" w:type="dxa"/>
          </w:tcPr>
          <w:p w14:paraId="52AAB559" w14:textId="77777777" w:rsidR="00BB2FD3" w:rsidRPr="00FA5BD4" w:rsidRDefault="00BB2FD3" w:rsidP="00BB2FD3">
            <w:pPr>
              <w:rPr>
                <w:rFonts w:ascii="Times New Roman" w:hAnsi="Times New Roman" w:cs="Times New Roman"/>
                <w:b/>
                <w:color w:val="auto"/>
                <w:sz w:val="16"/>
                <w:szCs w:val="16"/>
              </w:rPr>
            </w:pPr>
          </w:p>
          <w:p w14:paraId="79FBEC5F"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3697,8</w:t>
            </w:r>
          </w:p>
        </w:tc>
        <w:tc>
          <w:tcPr>
            <w:tcW w:w="671" w:type="dxa"/>
          </w:tcPr>
          <w:p w14:paraId="50A7FEEF" w14:textId="77777777" w:rsidR="00BB2FD3" w:rsidRPr="00FA5BD4" w:rsidRDefault="00BB2FD3" w:rsidP="00BB2FD3">
            <w:pPr>
              <w:rPr>
                <w:rFonts w:ascii="Times New Roman" w:hAnsi="Times New Roman" w:cs="Times New Roman"/>
                <w:b/>
                <w:color w:val="auto"/>
                <w:sz w:val="16"/>
                <w:szCs w:val="16"/>
              </w:rPr>
            </w:pPr>
          </w:p>
          <w:p w14:paraId="57EBEB91"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3522,3</w:t>
            </w:r>
          </w:p>
        </w:tc>
        <w:tc>
          <w:tcPr>
            <w:tcW w:w="671" w:type="dxa"/>
          </w:tcPr>
          <w:p w14:paraId="10B9043A" w14:textId="77777777" w:rsidR="00BB2FD3" w:rsidRPr="00FA5BD4" w:rsidRDefault="00BB2FD3" w:rsidP="00BB2FD3">
            <w:pPr>
              <w:rPr>
                <w:rFonts w:ascii="Times New Roman" w:hAnsi="Times New Roman" w:cs="Times New Roman"/>
                <w:b/>
                <w:color w:val="auto"/>
                <w:sz w:val="16"/>
                <w:szCs w:val="16"/>
              </w:rPr>
            </w:pPr>
          </w:p>
          <w:p w14:paraId="24E3E3CA"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4200,8</w:t>
            </w:r>
          </w:p>
        </w:tc>
        <w:tc>
          <w:tcPr>
            <w:tcW w:w="671" w:type="dxa"/>
          </w:tcPr>
          <w:p w14:paraId="55A67122" w14:textId="77777777" w:rsidR="00BB2FD3" w:rsidRPr="00FA5BD4" w:rsidRDefault="00BB2FD3" w:rsidP="00BB2FD3">
            <w:pPr>
              <w:rPr>
                <w:rFonts w:ascii="Times New Roman" w:hAnsi="Times New Roman" w:cs="Times New Roman"/>
                <w:b/>
                <w:color w:val="auto"/>
                <w:sz w:val="16"/>
                <w:szCs w:val="16"/>
              </w:rPr>
            </w:pPr>
          </w:p>
          <w:p w14:paraId="6D4EFA65"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3816,4</w:t>
            </w:r>
          </w:p>
        </w:tc>
        <w:tc>
          <w:tcPr>
            <w:tcW w:w="671" w:type="dxa"/>
          </w:tcPr>
          <w:p w14:paraId="09E8D4C1" w14:textId="77777777" w:rsidR="00BB2FD3" w:rsidRPr="00FA5BD4" w:rsidRDefault="00BB2FD3" w:rsidP="00BB2FD3">
            <w:pPr>
              <w:rPr>
                <w:rFonts w:ascii="Times New Roman" w:hAnsi="Times New Roman" w:cs="Times New Roman"/>
                <w:b/>
                <w:color w:val="auto"/>
                <w:sz w:val="16"/>
                <w:szCs w:val="16"/>
              </w:rPr>
            </w:pPr>
          </w:p>
          <w:p w14:paraId="44369E7E"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4305,8</w:t>
            </w:r>
          </w:p>
        </w:tc>
        <w:tc>
          <w:tcPr>
            <w:tcW w:w="671" w:type="dxa"/>
          </w:tcPr>
          <w:p w14:paraId="7E6B3251" w14:textId="77777777" w:rsidR="00BB2FD3" w:rsidRPr="00FA5BD4" w:rsidRDefault="00BB2FD3" w:rsidP="00BB2FD3">
            <w:pPr>
              <w:rPr>
                <w:rFonts w:ascii="Times New Roman" w:hAnsi="Times New Roman" w:cs="Times New Roman"/>
                <w:b/>
                <w:color w:val="auto"/>
                <w:sz w:val="16"/>
                <w:szCs w:val="16"/>
              </w:rPr>
            </w:pPr>
          </w:p>
          <w:p w14:paraId="717658DD"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4677,6</w:t>
            </w:r>
          </w:p>
        </w:tc>
        <w:tc>
          <w:tcPr>
            <w:tcW w:w="671" w:type="dxa"/>
          </w:tcPr>
          <w:p w14:paraId="643C17D6" w14:textId="77777777" w:rsidR="00BB2FD3" w:rsidRPr="00FA5BD4" w:rsidRDefault="00BB2FD3" w:rsidP="00BB2FD3">
            <w:pPr>
              <w:rPr>
                <w:rFonts w:ascii="Times New Roman" w:hAnsi="Times New Roman" w:cs="Times New Roman"/>
                <w:b/>
                <w:color w:val="auto"/>
                <w:sz w:val="16"/>
                <w:szCs w:val="16"/>
              </w:rPr>
            </w:pPr>
          </w:p>
          <w:p w14:paraId="706B48D4"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5590,7</w:t>
            </w:r>
          </w:p>
        </w:tc>
        <w:tc>
          <w:tcPr>
            <w:tcW w:w="671" w:type="dxa"/>
          </w:tcPr>
          <w:p w14:paraId="5ED5CFEB" w14:textId="77777777" w:rsidR="00BB2FD3" w:rsidRPr="00FA5BD4" w:rsidRDefault="00BB2FD3" w:rsidP="00BB2FD3">
            <w:pPr>
              <w:rPr>
                <w:rFonts w:ascii="Times New Roman" w:hAnsi="Times New Roman" w:cs="Times New Roman"/>
                <w:b/>
                <w:color w:val="auto"/>
                <w:sz w:val="16"/>
                <w:szCs w:val="16"/>
              </w:rPr>
            </w:pPr>
          </w:p>
          <w:p w14:paraId="4B966195" w14:textId="77777777" w:rsidR="00BB2FD3" w:rsidRPr="00FA5BD4" w:rsidRDefault="00BB2FD3" w:rsidP="00BB2FD3">
            <w:pPr>
              <w:rPr>
                <w:rFonts w:ascii="Times New Roman" w:hAnsi="Times New Roman" w:cs="Times New Roman"/>
                <w:b/>
                <w:color w:val="auto"/>
                <w:sz w:val="16"/>
                <w:szCs w:val="16"/>
              </w:rPr>
            </w:pPr>
            <w:r w:rsidRPr="00FA5BD4">
              <w:rPr>
                <w:rFonts w:ascii="Times New Roman" w:hAnsi="Times New Roman" w:cs="Times New Roman"/>
                <w:b/>
                <w:color w:val="auto"/>
                <w:sz w:val="16"/>
                <w:szCs w:val="16"/>
              </w:rPr>
              <w:t>4700,6</w:t>
            </w:r>
          </w:p>
        </w:tc>
      </w:tr>
    </w:tbl>
    <w:p w14:paraId="5C521DDD" w14:textId="3E2EC3DD" w:rsidR="00BB2FD3" w:rsidRDefault="00BB2FD3" w:rsidP="004E1E42">
      <w:pPr>
        <w:spacing w:after="0" w:line="240" w:lineRule="auto"/>
        <w:jc w:val="both"/>
        <w:rPr>
          <w:rFonts w:ascii="Times New Roman" w:hAnsi="Times New Roman" w:cs="Times New Roman"/>
          <w:color w:val="auto"/>
          <w:sz w:val="24"/>
          <w:szCs w:val="24"/>
          <w:lang w:val="bg-BG"/>
        </w:rPr>
      </w:pPr>
    </w:p>
    <w:p w14:paraId="7AC543A0" w14:textId="4ACC9799"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7CC057C5" w14:textId="77777777"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През разглеждания период най-много транспортна работа е извършена при вътрешните превози на товари, които са натоварени на територията на Югозападния регион. Изключение правят 2009, 2011, 2014 и 2018 години, през които  водещи по този показател са съответно Северен централен, Югоизточен, Североизточен и Северен централен регион. През първите години на разглеждания период най-малък обем на транспортната работа се наблюдава при натоварените от територията на Северен централен регион товари, а от 2011 г. до края на периода най-малко транспортна работа е осъществена при превозването на натоварени на територията на Северозападния регион товари.</w:t>
      </w:r>
    </w:p>
    <w:p w14:paraId="79F40A23" w14:textId="77777777" w:rsidR="004E1E42" w:rsidRPr="00EA4CF3" w:rsidRDefault="004E1E42" w:rsidP="004E1E42">
      <w:pPr>
        <w:spacing w:after="0" w:line="240" w:lineRule="auto"/>
        <w:jc w:val="both"/>
        <w:rPr>
          <w:rFonts w:ascii="Times New Roman" w:hAnsi="Times New Roman" w:cs="Times New Roman"/>
          <w:color w:val="auto"/>
          <w:sz w:val="24"/>
          <w:szCs w:val="24"/>
          <w:lang w:val="bg-BG"/>
        </w:rPr>
      </w:pPr>
    </w:p>
    <w:p w14:paraId="2235DE5F" w14:textId="77777777" w:rsidR="004E1E42" w:rsidRPr="00EA4CF3" w:rsidRDefault="004E1E42" w:rsidP="004E1E42">
      <w:pPr>
        <w:spacing w:after="0" w:line="360" w:lineRule="auto"/>
        <w:jc w:val="both"/>
        <w:rPr>
          <w:rFonts w:ascii="Times New Roman" w:hAnsi="Times New Roman" w:cs="Times New Roman"/>
          <w:color w:val="auto"/>
          <w:sz w:val="24"/>
          <w:szCs w:val="24"/>
          <w:lang w:val="bg-BG"/>
        </w:rPr>
      </w:pPr>
    </w:p>
    <w:p w14:paraId="07A0AD85" w14:textId="77777777" w:rsidR="004E1E42" w:rsidRPr="00EA4CF3" w:rsidRDefault="004E1E42" w:rsidP="004E1E42">
      <w:pPr>
        <w:keepNext/>
        <w:spacing w:after="0" w:line="240" w:lineRule="auto"/>
        <w:jc w:val="center"/>
        <w:rPr>
          <w:rFonts w:ascii="Times New Roman" w:hAnsi="Times New Roman" w:cs="Times New Roman"/>
          <w:color w:val="auto"/>
          <w:sz w:val="24"/>
          <w:szCs w:val="24"/>
        </w:rPr>
      </w:pPr>
      <w:r w:rsidRPr="00EA4CF3">
        <w:rPr>
          <w:rFonts w:ascii="Times New Roman" w:hAnsi="Times New Roman" w:cs="Times New Roman"/>
          <w:noProof/>
          <w:color w:val="auto"/>
          <w:sz w:val="24"/>
          <w:szCs w:val="24"/>
          <w:lang w:val="bg-BG" w:eastAsia="bg-BG"/>
        </w:rPr>
        <w:lastRenderedPageBreak/>
        <w:drawing>
          <wp:inline distT="0" distB="0" distL="0" distR="0" wp14:anchorId="4C3F38F0" wp14:editId="30783611">
            <wp:extent cx="4057650" cy="28026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9733" cy="2838614"/>
                    </a:xfrm>
                    <a:prstGeom prst="rect">
                      <a:avLst/>
                    </a:prstGeom>
                    <a:noFill/>
                    <a:ln>
                      <a:noFill/>
                    </a:ln>
                  </pic:spPr>
                </pic:pic>
              </a:graphicData>
            </a:graphic>
          </wp:inline>
        </w:drawing>
      </w:r>
    </w:p>
    <w:p w14:paraId="78D446EA" w14:textId="201B14A4" w:rsidR="0066589E" w:rsidRPr="006B04A9" w:rsidRDefault="004E1E42" w:rsidP="006B04A9">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7" w:name="_Toc30073608"/>
      <w:proofErr w:type="spellStart"/>
      <w:r w:rsidRPr="0066589E">
        <w:rPr>
          <w:rFonts w:ascii="Times New Roman" w:eastAsia="Cambria" w:hAnsi="Times New Roman" w:cs="Times New Roman"/>
          <w:b/>
          <w:bCs/>
          <w:i w:val="0"/>
          <w:iCs w:val="0"/>
          <w:color w:val="4472C4" w:themeColor="accent1"/>
          <w:szCs w:val="22"/>
          <w:lang w:eastAsia="en-US" w:bidi="en-US"/>
        </w:rPr>
        <w:t>Фигура</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r w:rsidRPr="0066589E">
        <w:rPr>
          <w:rFonts w:ascii="Times New Roman" w:eastAsia="Cambria" w:hAnsi="Times New Roman" w:cs="Times New Roman"/>
          <w:b/>
          <w:bCs/>
          <w:i w:val="0"/>
          <w:iCs w:val="0"/>
          <w:color w:val="4472C4" w:themeColor="accent1"/>
          <w:szCs w:val="22"/>
          <w:lang w:eastAsia="en-US" w:bidi="en-US"/>
        </w:rPr>
        <w:fldChar w:fldCharType="begin"/>
      </w:r>
      <w:r w:rsidRPr="0066589E">
        <w:rPr>
          <w:rFonts w:ascii="Times New Roman" w:eastAsia="Cambria" w:hAnsi="Times New Roman" w:cs="Times New Roman"/>
          <w:b/>
          <w:bCs/>
          <w:i w:val="0"/>
          <w:iCs w:val="0"/>
          <w:color w:val="4472C4" w:themeColor="accent1"/>
          <w:szCs w:val="22"/>
          <w:lang w:eastAsia="en-US" w:bidi="en-US"/>
        </w:rPr>
        <w:instrText xml:space="preserve"> SEQ Фигура \* ARABIC </w:instrText>
      </w:r>
      <w:r w:rsidRPr="0066589E">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6</w:t>
      </w:r>
      <w:r w:rsidRPr="0066589E">
        <w:rPr>
          <w:rFonts w:ascii="Times New Roman" w:eastAsia="Cambria" w:hAnsi="Times New Roman" w:cs="Times New Roman"/>
          <w:b/>
          <w:bCs/>
          <w:i w:val="0"/>
          <w:iCs w:val="0"/>
          <w:color w:val="4472C4" w:themeColor="accent1"/>
          <w:szCs w:val="22"/>
          <w:lang w:eastAsia="en-US" w:bidi="en-US"/>
        </w:rPr>
        <w:fldChar w:fldCharType="end"/>
      </w:r>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Извършена</w:t>
      </w:r>
      <w:proofErr w:type="spellEnd"/>
      <w:r w:rsidRPr="0066589E">
        <w:rPr>
          <w:rFonts w:ascii="Times New Roman" w:eastAsia="Cambria" w:hAnsi="Times New Roman" w:cs="Times New Roman"/>
          <w:b/>
          <w:bCs/>
          <w:i w:val="0"/>
          <w:iCs w:val="0"/>
          <w:color w:val="4472C4" w:themeColor="accent1"/>
          <w:szCs w:val="22"/>
          <w:lang w:eastAsia="en-US" w:bidi="en-US"/>
        </w:rPr>
        <w:t xml:space="preserve"> </w:t>
      </w:r>
      <w:proofErr w:type="spellStart"/>
      <w:r w:rsidRPr="0066589E">
        <w:rPr>
          <w:rFonts w:ascii="Times New Roman" w:eastAsia="Cambria" w:hAnsi="Times New Roman" w:cs="Times New Roman"/>
          <w:b/>
          <w:bCs/>
          <w:i w:val="0"/>
          <w:iCs w:val="0"/>
          <w:color w:val="4472C4" w:themeColor="accent1"/>
          <w:szCs w:val="22"/>
          <w:lang w:eastAsia="en-US" w:bidi="en-US"/>
        </w:rPr>
        <w:t>работа</w:t>
      </w:r>
      <w:proofErr w:type="spellEnd"/>
      <w:r w:rsidRPr="0066589E">
        <w:rPr>
          <w:rFonts w:ascii="Times New Roman" w:eastAsia="Cambria" w:hAnsi="Times New Roman" w:cs="Times New Roman"/>
          <w:b/>
          <w:bCs/>
          <w:i w:val="0"/>
          <w:iCs w:val="0"/>
          <w:color w:val="4472C4" w:themeColor="accent1"/>
          <w:szCs w:val="22"/>
          <w:lang w:eastAsia="en-US" w:bidi="en-US"/>
        </w:rPr>
        <w:t xml:space="preserve"> от товарния автомобилен транспорт при вътрешните превози по региони на натоварване за периода 2007 – 2018 г.</w:t>
      </w:r>
      <w:bookmarkEnd w:id="17"/>
    </w:p>
    <w:p w14:paraId="789F3135" w14:textId="63F0B01E"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0E2FB744" w14:textId="2881A817"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 xml:space="preserve">Таблица </w:t>
      </w:r>
      <w:r w:rsidR="007F7D95" w:rsidRPr="006B04A9">
        <w:rPr>
          <w:sz w:val="22"/>
        </w:rPr>
        <w:t>1</w:t>
      </w:r>
      <w:r w:rsidRPr="006B04A9">
        <w:rPr>
          <w:sz w:val="22"/>
        </w:rPr>
        <w:t xml:space="preserve">0 съдържа данни за извършената транспортна работа при вътрешните превози на товари с автомобилен транспорт по региони на разтоварване за периода 2007 – 2018 г. Данните показват, че най-много транспортна работа при вътрешните автомобилни превози е осъществена при транспортирането на товари, които са били предназначени за  Югозападния и Североизточен регион. За периодите 2007 – 2011 г. и 2015 – 2017 г. водещ по този показател е Югозападния регион, а за периода 2012 – 2014 г. и за 2018 г. най-голям обем от транспортна дейност е осъществен при транспортирането на товари, които са разтоварени на територията на Североизточния регион. </w:t>
      </w:r>
    </w:p>
    <w:p w14:paraId="40D3A21B" w14:textId="77777777" w:rsidR="004E1E42" w:rsidRPr="00EA4CF3" w:rsidRDefault="004E1E42" w:rsidP="004E1E42">
      <w:pPr>
        <w:spacing w:after="0" w:line="360" w:lineRule="auto"/>
        <w:jc w:val="both"/>
        <w:rPr>
          <w:rFonts w:ascii="Times New Roman" w:hAnsi="Times New Roman" w:cs="Times New Roman"/>
          <w:color w:val="auto"/>
          <w:sz w:val="24"/>
          <w:szCs w:val="24"/>
          <w:lang w:val="bg-BG"/>
        </w:rPr>
      </w:pPr>
    </w:p>
    <w:p w14:paraId="11FEB250" w14:textId="110E7F91" w:rsidR="004E1E42" w:rsidRPr="0066589E"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8" w:name="_Toc30073596"/>
      <w:r w:rsidRPr="0066589E">
        <w:rPr>
          <w:rFonts w:ascii="Times New Roman" w:eastAsia="Cambria" w:hAnsi="Times New Roman" w:cs="Times New Roman"/>
          <w:b/>
          <w:bCs/>
          <w:i w:val="0"/>
          <w:iCs w:val="0"/>
          <w:color w:val="4472C4" w:themeColor="accent1"/>
          <w:szCs w:val="22"/>
          <w:lang w:eastAsia="en-US" w:bidi="en-US"/>
        </w:rPr>
        <w:t xml:space="preserve">Таблица </w:t>
      </w:r>
      <w:r w:rsidR="007F7D95" w:rsidRPr="0066589E">
        <w:rPr>
          <w:rFonts w:ascii="Times New Roman" w:eastAsia="Cambria" w:hAnsi="Times New Roman" w:cs="Times New Roman"/>
          <w:b/>
          <w:bCs/>
          <w:i w:val="0"/>
          <w:iCs w:val="0"/>
          <w:color w:val="4472C4" w:themeColor="accent1"/>
          <w:szCs w:val="22"/>
          <w:lang w:eastAsia="en-US" w:bidi="en-US"/>
        </w:rPr>
        <w:t>10</w:t>
      </w:r>
      <w:r w:rsidRPr="0066589E">
        <w:rPr>
          <w:rFonts w:ascii="Times New Roman" w:eastAsia="Cambria" w:hAnsi="Times New Roman" w:cs="Times New Roman"/>
          <w:b/>
          <w:bCs/>
          <w:i w:val="0"/>
          <w:iCs w:val="0"/>
          <w:color w:val="4472C4" w:themeColor="accent1"/>
          <w:szCs w:val="22"/>
          <w:lang w:eastAsia="en-US" w:bidi="en-US"/>
        </w:rPr>
        <w:t xml:space="preserve"> Извършена работа при вътрешните превози на товари от автомобилния транспорт по региони на разтоварване за периода 2007 – 2018 г. (млн. ткм)</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71"/>
        <w:gridCol w:w="671"/>
        <w:gridCol w:w="671"/>
        <w:gridCol w:w="671"/>
        <w:gridCol w:w="671"/>
        <w:gridCol w:w="671"/>
        <w:gridCol w:w="671"/>
        <w:gridCol w:w="671"/>
        <w:gridCol w:w="671"/>
        <w:gridCol w:w="671"/>
        <w:gridCol w:w="671"/>
        <w:gridCol w:w="671"/>
      </w:tblGrid>
      <w:tr w:rsidR="006C7C90" w:rsidRPr="00FA5BD4" w14:paraId="072845E3" w14:textId="77777777" w:rsidTr="00BB2FD3">
        <w:trPr>
          <w:trHeight w:val="228"/>
        </w:trPr>
        <w:tc>
          <w:tcPr>
            <w:tcW w:w="1015" w:type="dxa"/>
            <w:shd w:val="clear" w:color="auto" w:fill="D9D9D9" w:themeFill="background1" w:themeFillShade="D9"/>
          </w:tcPr>
          <w:p w14:paraId="5D4DA057" w14:textId="77777777" w:rsidR="00BB2FD3" w:rsidRPr="006B04A9" w:rsidRDefault="00BB2FD3" w:rsidP="00BB2FD3">
            <w:pPr>
              <w:rPr>
                <w:rFonts w:ascii="Times New Roman" w:hAnsi="Times New Roman" w:cs="Times New Roman"/>
                <w:b/>
                <w:color w:val="auto"/>
                <w:sz w:val="16"/>
                <w:szCs w:val="16"/>
                <w:lang w:val="bg-BG"/>
              </w:rPr>
            </w:pPr>
            <w:r w:rsidRPr="006B04A9">
              <w:rPr>
                <w:rFonts w:ascii="Times New Roman" w:hAnsi="Times New Roman" w:cs="Times New Roman"/>
                <w:b/>
                <w:color w:val="auto"/>
                <w:sz w:val="16"/>
                <w:szCs w:val="16"/>
                <w:lang w:val="bg-BG"/>
              </w:rPr>
              <w:t>Региони</w:t>
            </w:r>
          </w:p>
        </w:tc>
        <w:tc>
          <w:tcPr>
            <w:tcW w:w="671" w:type="dxa"/>
            <w:shd w:val="clear" w:color="auto" w:fill="D9D9D9" w:themeFill="background1" w:themeFillShade="D9"/>
            <w:vAlign w:val="center"/>
          </w:tcPr>
          <w:p w14:paraId="060D0EFD"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2007</w:t>
            </w:r>
          </w:p>
        </w:tc>
        <w:tc>
          <w:tcPr>
            <w:tcW w:w="671" w:type="dxa"/>
            <w:shd w:val="clear" w:color="auto" w:fill="D9D9D9" w:themeFill="background1" w:themeFillShade="D9"/>
            <w:vAlign w:val="center"/>
          </w:tcPr>
          <w:p w14:paraId="3E04AA2C"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2008</w:t>
            </w:r>
          </w:p>
        </w:tc>
        <w:tc>
          <w:tcPr>
            <w:tcW w:w="671" w:type="dxa"/>
            <w:shd w:val="clear" w:color="auto" w:fill="D9D9D9" w:themeFill="background1" w:themeFillShade="D9"/>
            <w:vAlign w:val="center"/>
          </w:tcPr>
          <w:p w14:paraId="54011E8B"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2009</w:t>
            </w:r>
          </w:p>
        </w:tc>
        <w:tc>
          <w:tcPr>
            <w:tcW w:w="671" w:type="dxa"/>
            <w:shd w:val="clear" w:color="auto" w:fill="D9D9D9" w:themeFill="background1" w:themeFillShade="D9"/>
            <w:vAlign w:val="center"/>
          </w:tcPr>
          <w:p w14:paraId="49FD9C0D"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2010</w:t>
            </w:r>
          </w:p>
        </w:tc>
        <w:tc>
          <w:tcPr>
            <w:tcW w:w="671" w:type="dxa"/>
            <w:shd w:val="clear" w:color="auto" w:fill="D9D9D9" w:themeFill="background1" w:themeFillShade="D9"/>
            <w:vAlign w:val="center"/>
          </w:tcPr>
          <w:p w14:paraId="21588B98"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2011</w:t>
            </w:r>
          </w:p>
        </w:tc>
        <w:tc>
          <w:tcPr>
            <w:tcW w:w="671" w:type="dxa"/>
            <w:shd w:val="clear" w:color="auto" w:fill="D9D9D9" w:themeFill="background1" w:themeFillShade="D9"/>
            <w:vAlign w:val="center"/>
          </w:tcPr>
          <w:p w14:paraId="5CF01D22"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2012</w:t>
            </w:r>
          </w:p>
        </w:tc>
        <w:tc>
          <w:tcPr>
            <w:tcW w:w="671" w:type="dxa"/>
            <w:shd w:val="clear" w:color="auto" w:fill="D9D9D9" w:themeFill="background1" w:themeFillShade="D9"/>
            <w:vAlign w:val="center"/>
          </w:tcPr>
          <w:p w14:paraId="029A962B"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2013</w:t>
            </w:r>
          </w:p>
        </w:tc>
        <w:tc>
          <w:tcPr>
            <w:tcW w:w="671" w:type="dxa"/>
            <w:shd w:val="clear" w:color="auto" w:fill="D9D9D9" w:themeFill="background1" w:themeFillShade="D9"/>
            <w:vAlign w:val="center"/>
          </w:tcPr>
          <w:p w14:paraId="7F7FA9E9"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2014</w:t>
            </w:r>
          </w:p>
        </w:tc>
        <w:tc>
          <w:tcPr>
            <w:tcW w:w="671" w:type="dxa"/>
            <w:shd w:val="clear" w:color="auto" w:fill="D9D9D9" w:themeFill="background1" w:themeFillShade="D9"/>
            <w:vAlign w:val="center"/>
          </w:tcPr>
          <w:p w14:paraId="5FA65BFC"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2015</w:t>
            </w:r>
          </w:p>
        </w:tc>
        <w:tc>
          <w:tcPr>
            <w:tcW w:w="671" w:type="dxa"/>
            <w:shd w:val="clear" w:color="auto" w:fill="D9D9D9" w:themeFill="background1" w:themeFillShade="D9"/>
            <w:vAlign w:val="center"/>
          </w:tcPr>
          <w:p w14:paraId="0C23CB8F"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2016</w:t>
            </w:r>
          </w:p>
        </w:tc>
        <w:tc>
          <w:tcPr>
            <w:tcW w:w="671" w:type="dxa"/>
            <w:shd w:val="clear" w:color="auto" w:fill="D9D9D9" w:themeFill="background1" w:themeFillShade="D9"/>
            <w:vAlign w:val="center"/>
          </w:tcPr>
          <w:p w14:paraId="5444EDD6"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2017</w:t>
            </w:r>
          </w:p>
        </w:tc>
        <w:tc>
          <w:tcPr>
            <w:tcW w:w="671" w:type="dxa"/>
            <w:shd w:val="clear" w:color="auto" w:fill="D9D9D9" w:themeFill="background1" w:themeFillShade="D9"/>
            <w:vAlign w:val="center"/>
          </w:tcPr>
          <w:p w14:paraId="7365101E" w14:textId="77777777" w:rsidR="00BB2FD3" w:rsidRPr="006B04A9" w:rsidRDefault="00BB2FD3" w:rsidP="00BB2FD3">
            <w:pPr>
              <w:jc w:val="center"/>
              <w:rPr>
                <w:rFonts w:ascii="Times New Roman" w:eastAsia="Times New Roman" w:hAnsi="Times New Roman" w:cs="Times New Roman"/>
                <w:b/>
                <w:color w:val="auto"/>
                <w:sz w:val="16"/>
                <w:szCs w:val="16"/>
                <w:lang w:val="bg-BG" w:eastAsia="bg-BG"/>
              </w:rPr>
            </w:pPr>
            <w:r w:rsidRPr="006B04A9">
              <w:rPr>
                <w:rFonts w:ascii="Times New Roman" w:eastAsia="Times New Roman" w:hAnsi="Times New Roman" w:cs="Times New Roman"/>
                <w:b/>
                <w:color w:val="auto"/>
                <w:sz w:val="16"/>
                <w:szCs w:val="16"/>
                <w:lang w:val="bg-BG" w:eastAsia="bg-BG"/>
              </w:rPr>
              <w:t>2018</w:t>
            </w:r>
          </w:p>
        </w:tc>
      </w:tr>
      <w:tr w:rsidR="006C7C90" w:rsidRPr="00FA5BD4" w14:paraId="42B2A82F" w14:textId="77777777" w:rsidTr="00BB2FD3">
        <w:trPr>
          <w:trHeight w:val="343"/>
        </w:trPr>
        <w:tc>
          <w:tcPr>
            <w:tcW w:w="1015" w:type="dxa"/>
          </w:tcPr>
          <w:p w14:paraId="2F0DDA07"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t>Северо-</w:t>
            </w:r>
          </w:p>
          <w:p w14:paraId="4171F9BD"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t>западен</w:t>
            </w:r>
          </w:p>
        </w:tc>
        <w:tc>
          <w:tcPr>
            <w:tcW w:w="671" w:type="dxa"/>
            <w:shd w:val="clear" w:color="auto" w:fill="FFFFFF" w:themeFill="background1"/>
            <w:vAlign w:val="bottom"/>
          </w:tcPr>
          <w:p w14:paraId="4C868E2B"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387,8</w:t>
            </w:r>
          </w:p>
        </w:tc>
        <w:tc>
          <w:tcPr>
            <w:tcW w:w="671" w:type="dxa"/>
            <w:shd w:val="clear" w:color="auto" w:fill="FFFFFF" w:themeFill="background1"/>
            <w:vAlign w:val="bottom"/>
          </w:tcPr>
          <w:p w14:paraId="6108DE89"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349,6</w:t>
            </w:r>
          </w:p>
        </w:tc>
        <w:tc>
          <w:tcPr>
            <w:tcW w:w="671" w:type="dxa"/>
            <w:shd w:val="clear" w:color="auto" w:fill="FFFFFF" w:themeFill="background1"/>
            <w:vAlign w:val="bottom"/>
          </w:tcPr>
          <w:p w14:paraId="2C4E2296"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264,9</w:t>
            </w:r>
          </w:p>
        </w:tc>
        <w:tc>
          <w:tcPr>
            <w:tcW w:w="671" w:type="dxa"/>
            <w:shd w:val="clear" w:color="auto" w:fill="FFFFFF" w:themeFill="background1"/>
            <w:vAlign w:val="bottom"/>
          </w:tcPr>
          <w:p w14:paraId="4C918EC9"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183,4</w:t>
            </w:r>
          </w:p>
        </w:tc>
        <w:tc>
          <w:tcPr>
            <w:tcW w:w="671" w:type="dxa"/>
            <w:shd w:val="clear" w:color="auto" w:fill="FFFFFF" w:themeFill="background1"/>
            <w:vAlign w:val="bottom"/>
          </w:tcPr>
          <w:p w14:paraId="071F9B0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366,7</w:t>
            </w:r>
          </w:p>
        </w:tc>
        <w:tc>
          <w:tcPr>
            <w:tcW w:w="671" w:type="dxa"/>
            <w:shd w:val="clear" w:color="auto" w:fill="FFFFFF" w:themeFill="background1"/>
            <w:vAlign w:val="bottom"/>
          </w:tcPr>
          <w:p w14:paraId="628A0AA4"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442,6</w:t>
            </w:r>
          </w:p>
        </w:tc>
        <w:tc>
          <w:tcPr>
            <w:tcW w:w="671" w:type="dxa"/>
            <w:shd w:val="clear" w:color="auto" w:fill="FFFFFF" w:themeFill="background1"/>
            <w:vAlign w:val="bottom"/>
          </w:tcPr>
          <w:p w14:paraId="64C725E5"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325,7</w:t>
            </w:r>
          </w:p>
        </w:tc>
        <w:tc>
          <w:tcPr>
            <w:tcW w:w="671" w:type="dxa"/>
            <w:shd w:val="clear" w:color="auto" w:fill="FFFFFF" w:themeFill="background1"/>
            <w:vAlign w:val="bottom"/>
          </w:tcPr>
          <w:p w14:paraId="4705A6BF"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418,3</w:t>
            </w:r>
          </w:p>
        </w:tc>
        <w:tc>
          <w:tcPr>
            <w:tcW w:w="671" w:type="dxa"/>
            <w:shd w:val="clear" w:color="auto" w:fill="FFFFFF" w:themeFill="background1"/>
            <w:vAlign w:val="bottom"/>
          </w:tcPr>
          <w:p w14:paraId="3EDABE16"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420,6</w:t>
            </w:r>
          </w:p>
        </w:tc>
        <w:tc>
          <w:tcPr>
            <w:tcW w:w="671" w:type="dxa"/>
            <w:shd w:val="clear" w:color="auto" w:fill="FFFFFF" w:themeFill="background1"/>
            <w:vAlign w:val="bottom"/>
          </w:tcPr>
          <w:p w14:paraId="68BB1D85"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378,7</w:t>
            </w:r>
          </w:p>
        </w:tc>
        <w:tc>
          <w:tcPr>
            <w:tcW w:w="671" w:type="dxa"/>
            <w:shd w:val="clear" w:color="auto" w:fill="FFFFFF" w:themeFill="background1"/>
            <w:vAlign w:val="bottom"/>
          </w:tcPr>
          <w:p w14:paraId="6D6854C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367,5</w:t>
            </w:r>
          </w:p>
        </w:tc>
        <w:tc>
          <w:tcPr>
            <w:tcW w:w="671" w:type="dxa"/>
            <w:shd w:val="clear" w:color="auto" w:fill="FFFFFF" w:themeFill="background1"/>
            <w:vAlign w:val="bottom"/>
          </w:tcPr>
          <w:p w14:paraId="568836FF"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347,4</w:t>
            </w:r>
          </w:p>
        </w:tc>
      </w:tr>
      <w:tr w:rsidR="006C7C90" w:rsidRPr="00FA5BD4" w14:paraId="4EAC505F" w14:textId="77777777" w:rsidTr="00BB2FD3">
        <w:trPr>
          <w:trHeight w:val="343"/>
        </w:trPr>
        <w:tc>
          <w:tcPr>
            <w:tcW w:w="1015" w:type="dxa"/>
          </w:tcPr>
          <w:p w14:paraId="5AEADADB"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t>Северен централен</w:t>
            </w:r>
          </w:p>
        </w:tc>
        <w:tc>
          <w:tcPr>
            <w:tcW w:w="671" w:type="dxa"/>
            <w:shd w:val="clear" w:color="auto" w:fill="FFFFFF" w:themeFill="background1"/>
            <w:vAlign w:val="bottom"/>
          </w:tcPr>
          <w:p w14:paraId="7EDADDD8"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234,9</w:t>
            </w:r>
          </w:p>
        </w:tc>
        <w:tc>
          <w:tcPr>
            <w:tcW w:w="671" w:type="dxa"/>
            <w:shd w:val="clear" w:color="auto" w:fill="FFFFFF" w:themeFill="background1"/>
            <w:vAlign w:val="bottom"/>
          </w:tcPr>
          <w:p w14:paraId="2D7DA2F4"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343,5</w:t>
            </w:r>
          </w:p>
        </w:tc>
        <w:tc>
          <w:tcPr>
            <w:tcW w:w="671" w:type="dxa"/>
            <w:shd w:val="clear" w:color="auto" w:fill="FFFFFF" w:themeFill="background1"/>
            <w:vAlign w:val="bottom"/>
          </w:tcPr>
          <w:p w14:paraId="47E12B4E"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278,9</w:t>
            </w:r>
          </w:p>
        </w:tc>
        <w:tc>
          <w:tcPr>
            <w:tcW w:w="671" w:type="dxa"/>
            <w:shd w:val="clear" w:color="auto" w:fill="FFFFFF" w:themeFill="background1"/>
            <w:vAlign w:val="bottom"/>
          </w:tcPr>
          <w:p w14:paraId="24471FD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340,3</w:t>
            </w:r>
          </w:p>
        </w:tc>
        <w:tc>
          <w:tcPr>
            <w:tcW w:w="671" w:type="dxa"/>
            <w:shd w:val="clear" w:color="auto" w:fill="FFFFFF" w:themeFill="background1"/>
            <w:vAlign w:val="bottom"/>
          </w:tcPr>
          <w:p w14:paraId="579C252F"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493,1</w:t>
            </w:r>
          </w:p>
        </w:tc>
        <w:tc>
          <w:tcPr>
            <w:tcW w:w="671" w:type="dxa"/>
            <w:shd w:val="clear" w:color="auto" w:fill="FFFFFF" w:themeFill="background1"/>
            <w:vAlign w:val="bottom"/>
          </w:tcPr>
          <w:p w14:paraId="1C4B65E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360,9</w:t>
            </w:r>
          </w:p>
        </w:tc>
        <w:tc>
          <w:tcPr>
            <w:tcW w:w="671" w:type="dxa"/>
            <w:shd w:val="clear" w:color="auto" w:fill="FFFFFF" w:themeFill="background1"/>
            <w:vAlign w:val="bottom"/>
          </w:tcPr>
          <w:p w14:paraId="13900823"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509,7</w:t>
            </w:r>
          </w:p>
        </w:tc>
        <w:tc>
          <w:tcPr>
            <w:tcW w:w="671" w:type="dxa"/>
            <w:shd w:val="clear" w:color="auto" w:fill="FFFFFF" w:themeFill="background1"/>
            <w:vAlign w:val="bottom"/>
          </w:tcPr>
          <w:p w14:paraId="1794DE5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453,9</w:t>
            </w:r>
          </w:p>
        </w:tc>
        <w:tc>
          <w:tcPr>
            <w:tcW w:w="671" w:type="dxa"/>
            <w:shd w:val="clear" w:color="auto" w:fill="FFFFFF" w:themeFill="background1"/>
            <w:vAlign w:val="bottom"/>
          </w:tcPr>
          <w:p w14:paraId="4521745C"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492,5</w:t>
            </w:r>
          </w:p>
        </w:tc>
        <w:tc>
          <w:tcPr>
            <w:tcW w:w="671" w:type="dxa"/>
            <w:shd w:val="clear" w:color="auto" w:fill="FFFFFF" w:themeFill="background1"/>
            <w:vAlign w:val="bottom"/>
          </w:tcPr>
          <w:p w14:paraId="2F79CA56"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479,8</w:t>
            </w:r>
          </w:p>
        </w:tc>
        <w:tc>
          <w:tcPr>
            <w:tcW w:w="671" w:type="dxa"/>
            <w:shd w:val="clear" w:color="auto" w:fill="FFFFFF" w:themeFill="background1"/>
            <w:vAlign w:val="bottom"/>
          </w:tcPr>
          <w:p w14:paraId="6E5401B5"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722,9</w:t>
            </w:r>
          </w:p>
        </w:tc>
        <w:tc>
          <w:tcPr>
            <w:tcW w:w="671" w:type="dxa"/>
            <w:shd w:val="clear" w:color="auto" w:fill="FFFFFF" w:themeFill="background1"/>
            <w:vAlign w:val="bottom"/>
          </w:tcPr>
          <w:p w14:paraId="27D26D0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762,9</w:t>
            </w:r>
          </w:p>
        </w:tc>
      </w:tr>
      <w:tr w:rsidR="006C7C90" w:rsidRPr="00FA5BD4" w14:paraId="018B2026" w14:textId="77777777" w:rsidTr="00BB2FD3">
        <w:trPr>
          <w:trHeight w:val="343"/>
        </w:trPr>
        <w:tc>
          <w:tcPr>
            <w:tcW w:w="1015" w:type="dxa"/>
          </w:tcPr>
          <w:p w14:paraId="43942F44"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t xml:space="preserve">Северо-източен </w:t>
            </w:r>
          </w:p>
        </w:tc>
        <w:tc>
          <w:tcPr>
            <w:tcW w:w="671" w:type="dxa"/>
            <w:shd w:val="clear" w:color="auto" w:fill="FFFFFF" w:themeFill="background1"/>
            <w:vAlign w:val="bottom"/>
          </w:tcPr>
          <w:p w14:paraId="26E62CFB"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365,8</w:t>
            </w:r>
          </w:p>
        </w:tc>
        <w:tc>
          <w:tcPr>
            <w:tcW w:w="671" w:type="dxa"/>
            <w:shd w:val="clear" w:color="auto" w:fill="FFFFFF" w:themeFill="background1"/>
            <w:vAlign w:val="bottom"/>
          </w:tcPr>
          <w:p w14:paraId="67585486"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467,0</w:t>
            </w:r>
          </w:p>
        </w:tc>
        <w:tc>
          <w:tcPr>
            <w:tcW w:w="671" w:type="dxa"/>
            <w:shd w:val="clear" w:color="auto" w:fill="FFFFFF" w:themeFill="background1"/>
            <w:vAlign w:val="bottom"/>
          </w:tcPr>
          <w:p w14:paraId="42AF937D"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483,5</w:t>
            </w:r>
          </w:p>
        </w:tc>
        <w:tc>
          <w:tcPr>
            <w:tcW w:w="671" w:type="dxa"/>
            <w:shd w:val="clear" w:color="auto" w:fill="FFFFFF" w:themeFill="background1"/>
            <w:vAlign w:val="bottom"/>
          </w:tcPr>
          <w:p w14:paraId="64B9F115"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659,9</w:t>
            </w:r>
          </w:p>
        </w:tc>
        <w:tc>
          <w:tcPr>
            <w:tcW w:w="671" w:type="dxa"/>
            <w:shd w:val="clear" w:color="auto" w:fill="FFFFFF" w:themeFill="background1"/>
            <w:vAlign w:val="bottom"/>
          </w:tcPr>
          <w:p w14:paraId="4C62A831"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671,3</w:t>
            </w:r>
          </w:p>
        </w:tc>
        <w:tc>
          <w:tcPr>
            <w:tcW w:w="671" w:type="dxa"/>
            <w:shd w:val="clear" w:color="auto" w:fill="FFFFFF" w:themeFill="background1"/>
            <w:vAlign w:val="bottom"/>
          </w:tcPr>
          <w:p w14:paraId="7FDB3969"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819,8</w:t>
            </w:r>
          </w:p>
        </w:tc>
        <w:tc>
          <w:tcPr>
            <w:tcW w:w="671" w:type="dxa"/>
            <w:shd w:val="clear" w:color="auto" w:fill="FFFFFF" w:themeFill="background1"/>
            <w:vAlign w:val="bottom"/>
          </w:tcPr>
          <w:p w14:paraId="18367AA4"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1312,6</w:t>
            </w:r>
          </w:p>
        </w:tc>
        <w:tc>
          <w:tcPr>
            <w:tcW w:w="671" w:type="dxa"/>
            <w:shd w:val="clear" w:color="auto" w:fill="FFFFFF" w:themeFill="background1"/>
            <w:vAlign w:val="bottom"/>
          </w:tcPr>
          <w:p w14:paraId="7D0BA50A"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969,9</w:t>
            </w:r>
          </w:p>
        </w:tc>
        <w:tc>
          <w:tcPr>
            <w:tcW w:w="671" w:type="dxa"/>
            <w:shd w:val="clear" w:color="auto" w:fill="FFFFFF" w:themeFill="background1"/>
            <w:vAlign w:val="bottom"/>
          </w:tcPr>
          <w:p w14:paraId="42C76B11"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769,4</w:t>
            </w:r>
          </w:p>
        </w:tc>
        <w:tc>
          <w:tcPr>
            <w:tcW w:w="671" w:type="dxa"/>
            <w:shd w:val="clear" w:color="auto" w:fill="FFFFFF" w:themeFill="background1"/>
            <w:vAlign w:val="bottom"/>
          </w:tcPr>
          <w:p w14:paraId="77633D85"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999,6</w:t>
            </w:r>
          </w:p>
        </w:tc>
        <w:tc>
          <w:tcPr>
            <w:tcW w:w="671" w:type="dxa"/>
            <w:shd w:val="clear" w:color="auto" w:fill="FFFFFF" w:themeFill="background1"/>
            <w:vAlign w:val="bottom"/>
          </w:tcPr>
          <w:p w14:paraId="353C090F"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1287,2</w:t>
            </w:r>
          </w:p>
        </w:tc>
        <w:tc>
          <w:tcPr>
            <w:tcW w:w="671" w:type="dxa"/>
            <w:shd w:val="clear" w:color="auto" w:fill="FFFFFF" w:themeFill="background1"/>
            <w:vAlign w:val="bottom"/>
          </w:tcPr>
          <w:p w14:paraId="5B345419"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1065,9</w:t>
            </w:r>
          </w:p>
        </w:tc>
      </w:tr>
      <w:tr w:rsidR="006C7C90" w:rsidRPr="00FA5BD4" w14:paraId="5B52B4C6" w14:textId="77777777" w:rsidTr="00BB2FD3">
        <w:trPr>
          <w:trHeight w:val="355"/>
        </w:trPr>
        <w:tc>
          <w:tcPr>
            <w:tcW w:w="1015" w:type="dxa"/>
          </w:tcPr>
          <w:p w14:paraId="515CF5D8"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t>Юго-</w:t>
            </w:r>
          </w:p>
          <w:p w14:paraId="76504778"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t xml:space="preserve">източен </w:t>
            </w:r>
          </w:p>
        </w:tc>
        <w:tc>
          <w:tcPr>
            <w:tcW w:w="671" w:type="dxa"/>
            <w:shd w:val="clear" w:color="auto" w:fill="FFFFFF" w:themeFill="background1"/>
            <w:vAlign w:val="bottom"/>
          </w:tcPr>
          <w:p w14:paraId="00D2B066"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699,7</w:t>
            </w:r>
          </w:p>
        </w:tc>
        <w:tc>
          <w:tcPr>
            <w:tcW w:w="671" w:type="dxa"/>
            <w:shd w:val="clear" w:color="auto" w:fill="FFFFFF" w:themeFill="background1"/>
            <w:vAlign w:val="bottom"/>
          </w:tcPr>
          <w:p w14:paraId="2DC5D873"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649,2</w:t>
            </w:r>
          </w:p>
        </w:tc>
        <w:tc>
          <w:tcPr>
            <w:tcW w:w="671" w:type="dxa"/>
            <w:shd w:val="clear" w:color="auto" w:fill="FFFFFF" w:themeFill="background1"/>
            <w:vAlign w:val="bottom"/>
          </w:tcPr>
          <w:p w14:paraId="1A0D91BE"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493,8</w:t>
            </w:r>
          </w:p>
        </w:tc>
        <w:tc>
          <w:tcPr>
            <w:tcW w:w="671" w:type="dxa"/>
            <w:shd w:val="clear" w:color="auto" w:fill="FFFFFF" w:themeFill="background1"/>
            <w:vAlign w:val="bottom"/>
          </w:tcPr>
          <w:p w14:paraId="159CDC76"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420,4</w:t>
            </w:r>
          </w:p>
        </w:tc>
        <w:tc>
          <w:tcPr>
            <w:tcW w:w="671" w:type="dxa"/>
            <w:shd w:val="clear" w:color="auto" w:fill="FFFFFF" w:themeFill="background1"/>
            <w:vAlign w:val="bottom"/>
          </w:tcPr>
          <w:p w14:paraId="3DC2601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706,7</w:t>
            </w:r>
          </w:p>
        </w:tc>
        <w:tc>
          <w:tcPr>
            <w:tcW w:w="671" w:type="dxa"/>
            <w:shd w:val="clear" w:color="auto" w:fill="FFFFFF" w:themeFill="background1"/>
            <w:vAlign w:val="bottom"/>
          </w:tcPr>
          <w:p w14:paraId="64EC290E"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635,1</w:t>
            </w:r>
          </w:p>
        </w:tc>
        <w:tc>
          <w:tcPr>
            <w:tcW w:w="671" w:type="dxa"/>
            <w:shd w:val="clear" w:color="auto" w:fill="FFFFFF" w:themeFill="background1"/>
            <w:vAlign w:val="bottom"/>
          </w:tcPr>
          <w:p w14:paraId="52EFDB25"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747,4</w:t>
            </w:r>
          </w:p>
        </w:tc>
        <w:tc>
          <w:tcPr>
            <w:tcW w:w="671" w:type="dxa"/>
            <w:shd w:val="clear" w:color="auto" w:fill="FFFFFF" w:themeFill="background1"/>
            <w:vAlign w:val="bottom"/>
          </w:tcPr>
          <w:p w14:paraId="56B70B35"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651,6</w:t>
            </w:r>
          </w:p>
        </w:tc>
        <w:tc>
          <w:tcPr>
            <w:tcW w:w="671" w:type="dxa"/>
            <w:shd w:val="clear" w:color="auto" w:fill="FFFFFF" w:themeFill="background1"/>
            <w:vAlign w:val="bottom"/>
          </w:tcPr>
          <w:p w14:paraId="4735D841"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871,6</w:t>
            </w:r>
          </w:p>
        </w:tc>
        <w:tc>
          <w:tcPr>
            <w:tcW w:w="671" w:type="dxa"/>
            <w:shd w:val="clear" w:color="auto" w:fill="FFFFFF" w:themeFill="background1"/>
            <w:vAlign w:val="bottom"/>
          </w:tcPr>
          <w:p w14:paraId="77B613F2"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890,0</w:t>
            </w:r>
          </w:p>
        </w:tc>
        <w:tc>
          <w:tcPr>
            <w:tcW w:w="671" w:type="dxa"/>
            <w:shd w:val="clear" w:color="auto" w:fill="FFFFFF" w:themeFill="background1"/>
            <w:vAlign w:val="bottom"/>
          </w:tcPr>
          <w:p w14:paraId="1F281F0E"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783,6</w:t>
            </w:r>
          </w:p>
        </w:tc>
        <w:tc>
          <w:tcPr>
            <w:tcW w:w="671" w:type="dxa"/>
            <w:shd w:val="clear" w:color="auto" w:fill="FFFFFF" w:themeFill="background1"/>
            <w:vAlign w:val="bottom"/>
          </w:tcPr>
          <w:p w14:paraId="613C248A"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846,4</w:t>
            </w:r>
          </w:p>
        </w:tc>
      </w:tr>
      <w:tr w:rsidR="006C7C90" w:rsidRPr="00FA5BD4" w14:paraId="4A917A07" w14:textId="77777777" w:rsidTr="00BB2FD3">
        <w:trPr>
          <w:trHeight w:val="343"/>
        </w:trPr>
        <w:tc>
          <w:tcPr>
            <w:tcW w:w="1015" w:type="dxa"/>
          </w:tcPr>
          <w:p w14:paraId="0EEDE653"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t>Юго-</w:t>
            </w:r>
          </w:p>
          <w:p w14:paraId="57A9C230"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t xml:space="preserve">западен </w:t>
            </w:r>
          </w:p>
        </w:tc>
        <w:tc>
          <w:tcPr>
            <w:tcW w:w="671" w:type="dxa"/>
            <w:shd w:val="clear" w:color="auto" w:fill="FFFFFF" w:themeFill="background1"/>
            <w:vAlign w:val="bottom"/>
          </w:tcPr>
          <w:p w14:paraId="268B8295"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993,7</w:t>
            </w:r>
          </w:p>
        </w:tc>
        <w:tc>
          <w:tcPr>
            <w:tcW w:w="671" w:type="dxa"/>
            <w:shd w:val="clear" w:color="auto" w:fill="FFFFFF" w:themeFill="background1"/>
            <w:vAlign w:val="bottom"/>
          </w:tcPr>
          <w:p w14:paraId="511D4B1F"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881,9</w:t>
            </w:r>
          </w:p>
        </w:tc>
        <w:tc>
          <w:tcPr>
            <w:tcW w:w="671" w:type="dxa"/>
            <w:shd w:val="clear" w:color="auto" w:fill="FFFFFF" w:themeFill="background1"/>
            <w:vAlign w:val="bottom"/>
          </w:tcPr>
          <w:p w14:paraId="6BD7B88E"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785,3</w:t>
            </w:r>
          </w:p>
        </w:tc>
        <w:tc>
          <w:tcPr>
            <w:tcW w:w="671" w:type="dxa"/>
            <w:shd w:val="clear" w:color="auto" w:fill="FFFFFF" w:themeFill="background1"/>
            <w:vAlign w:val="bottom"/>
          </w:tcPr>
          <w:p w14:paraId="4DD006B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701,1</w:t>
            </w:r>
          </w:p>
        </w:tc>
        <w:tc>
          <w:tcPr>
            <w:tcW w:w="671" w:type="dxa"/>
            <w:shd w:val="clear" w:color="auto" w:fill="FFFFFF" w:themeFill="background1"/>
            <w:vAlign w:val="bottom"/>
          </w:tcPr>
          <w:p w14:paraId="409D6561"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757,7</w:t>
            </w:r>
          </w:p>
        </w:tc>
        <w:tc>
          <w:tcPr>
            <w:tcW w:w="671" w:type="dxa"/>
            <w:shd w:val="clear" w:color="auto" w:fill="FFFFFF" w:themeFill="background1"/>
            <w:vAlign w:val="bottom"/>
          </w:tcPr>
          <w:p w14:paraId="7147131A"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734,4</w:t>
            </w:r>
          </w:p>
        </w:tc>
        <w:tc>
          <w:tcPr>
            <w:tcW w:w="671" w:type="dxa"/>
            <w:shd w:val="clear" w:color="auto" w:fill="FFFFFF" w:themeFill="background1"/>
            <w:vAlign w:val="bottom"/>
          </w:tcPr>
          <w:p w14:paraId="4EB4B69E"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742,0</w:t>
            </w:r>
          </w:p>
        </w:tc>
        <w:tc>
          <w:tcPr>
            <w:tcW w:w="671" w:type="dxa"/>
            <w:shd w:val="clear" w:color="auto" w:fill="FFFFFF" w:themeFill="background1"/>
            <w:vAlign w:val="bottom"/>
          </w:tcPr>
          <w:p w14:paraId="05CEB414"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744,2</w:t>
            </w:r>
          </w:p>
        </w:tc>
        <w:tc>
          <w:tcPr>
            <w:tcW w:w="671" w:type="dxa"/>
            <w:shd w:val="clear" w:color="auto" w:fill="FFFFFF" w:themeFill="background1"/>
            <w:vAlign w:val="bottom"/>
          </w:tcPr>
          <w:p w14:paraId="65DF0D39"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1076,7</w:t>
            </w:r>
          </w:p>
        </w:tc>
        <w:tc>
          <w:tcPr>
            <w:tcW w:w="671" w:type="dxa"/>
            <w:shd w:val="clear" w:color="auto" w:fill="FFFFFF" w:themeFill="background1"/>
            <w:vAlign w:val="bottom"/>
          </w:tcPr>
          <w:p w14:paraId="390B391F"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1130,3</w:t>
            </w:r>
          </w:p>
        </w:tc>
        <w:tc>
          <w:tcPr>
            <w:tcW w:w="671" w:type="dxa"/>
            <w:shd w:val="clear" w:color="auto" w:fill="FFFFFF" w:themeFill="background1"/>
            <w:vAlign w:val="bottom"/>
          </w:tcPr>
          <w:p w14:paraId="7E9B25F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1364,2</w:t>
            </w:r>
          </w:p>
        </w:tc>
        <w:tc>
          <w:tcPr>
            <w:tcW w:w="671" w:type="dxa"/>
            <w:shd w:val="clear" w:color="auto" w:fill="FFFFFF" w:themeFill="background1"/>
            <w:vAlign w:val="bottom"/>
          </w:tcPr>
          <w:p w14:paraId="210B539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894,7</w:t>
            </w:r>
          </w:p>
        </w:tc>
      </w:tr>
      <w:tr w:rsidR="006C7C90" w:rsidRPr="00FA5BD4" w14:paraId="7E295906" w14:textId="77777777" w:rsidTr="00BB2FD3">
        <w:trPr>
          <w:trHeight w:val="343"/>
        </w:trPr>
        <w:tc>
          <w:tcPr>
            <w:tcW w:w="1015" w:type="dxa"/>
          </w:tcPr>
          <w:p w14:paraId="4A0339A8" w14:textId="77777777" w:rsidR="00BB2FD3" w:rsidRPr="006B04A9" w:rsidRDefault="00BB2FD3" w:rsidP="00BB2FD3">
            <w:pPr>
              <w:rPr>
                <w:rFonts w:ascii="Times New Roman" w:hAnsi="Times New Roman" w:cs="Times New Roman"/>
                <w:color w:val="auto"/>
                <w:sz w:val="16"/>
                <w:szCs w:val="16"/>
                <w:lang w:val="bg-BG"/>
              </w:rPr>
            </w:pPr>
            <w:r w:rsidRPr="006B04A9">
              <w:rPr>
                <w:rFonts w:ascii="Times New Roman" w:hAnsi="Times New Roman" w:cs="Times New Roman"/>
                <w:color w:val="auto"/>
                <w:sz w:val="16"/>
                <w:szCs w:val="16"/>
                <w:lang w:val="bg-BG"/>
              </w:rPr>
              <w:lastRenderedPageBreak/>
              <w:t>Южен централен</w:t>
            </w:r>
          </w:p>
        </w:tc>
        <w:tc>
          <w:tcPr>
            <w:tcW w:w="671" w:type="dxa"/>
            <w:shd w:val="clear" w:color="auto" w:fill="FFFFFF" w:themeFill="background1"/>
            <w:vAlign w:val="bottom"/>
          </w:tcPr>
          <w:p w14:paraId="78C7B712"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719,9</w:t>
            </w:r>
          </w:p>
        </w:tc>
        <w:tc>
          <w:tcPr>
            <w:tcW w:w="671" w:type="dxa"/>
            <w:shd w:val="clear" w:color="auto" w:fill="FFFFFF" w:themeFill="background1"/>
            <w:vAlign w:val="bottom"/>
          </w:tcPr>
          <w:p w14:paraId="20C733F6"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633,1</w:t>
            </w:r>
          </w:p>
        </w:tc>
        <w:tc>
          <w:tcPr>
            <w:tcW w:w="671" w:type="dxa"/>
            <w:shd w:val="clear" w:color="auto" w:fill="FFFFFF" w:themeFill="background1"/>
            <w:vAlign w:val="bottom"/>
          </w:tcPr>
          <w:p w14:paraId="1521391D"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599,0</w:t>
            </w:r>
          </w:p>
        </w:tc>
        <w:tc>
          <w:tcPr>
            <w:tcW w:w="671" w:type="dxa"/>
            <w:shd w:val="clear" w:color="auto" w:fill="FFFFFF" w:themeFill="background1"/>
            <w:vAlign w:val="bottom"/>
          </w:tcPr>
          <w:p w14:paraId="3698D1B9"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623,3</w:t>
            </w:r>
          </w:p>
        </w:tc>
        <w:tc>
          <w:tcPr>
            <w:tcW w:w="671" w:type="dxa"/>
            <w:shd w:val="clear" w:color="auto" w:fill="FFFFFF" w:themeFill="background1"/>
            <w:vAlign w:val="bottom"/>
          </w:tcPr>
          <w:p w14:paraId="1FB264ED"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702,3</w:t>
            </w:r>
          </w:p>
        </w:tc>
        <w:tc>
          <w:tcPr>
            <w:tcW w:w="671" w:type="dxa"/>
            <w:shd w:val="clear" w:color="auto" w:fill="FFFFFF" w:themeFill="background1"/>
            <w:vAlign w:val="bottom"/>
          </w:tcPr>
          <w:p w14:paraId="19D68CDA"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529,5</w:t>
            </w:r>
          </w:p>
        </w:tc>
        <w:tc>
          <w:tcPr>
            <w:tcW w:w="671" w:type="dxa"/>
            <w:shd w:val="clear" w:color="auto" w:fill="FFFFFF" w:themeFill="background1"/>
            <w:vAlign w:val="bottom"/>
          </w:tcPr>
          <w:p w14:paraId="56E635E0"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563,4</w:t>
            </w:r>
          </w:p>
        </w:tc>
        <w:tc>
          <w:tcPr>
            <w:tcW w:w="671" w:type="dxa"/>
            <w:shd w:val="clear" w:color="auto" w:fill="FFFFFF" w:themeFill="background1"/>
            <w:vAlign w:val="bottom"/>
          </w:tcPr>
          <w:p w14:paraId="58ADB26F"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578,5</w:t>
            </w:r>
          </w:p>
        </w:tc>
        <w:tc>
          <w:tcPr>
            <w:tcW w:w="671" w:type="dxa"/>
            <w:shd w:val="clear" w:color="auto" w:fill="FFFFFF" w:themeFill="background1"/>
            <w:vAlign w:val="bottom"/>
          </w:tcPr>
          <w:p w14:paraId="1AA320EC"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675,0</w:t>
            </w:r>
          </w:p>
        </w:tc>
        <w:tc>
          <w:tcPr>
            <w:tcW w:w="671" w:type="dxa"/>
            <w:shd w:val="clear" w:color="auto" w:fill="FFFFFF" w:themeFill="background1"/>
            <w:vAlign w:val="bottom"/>
          </w:tcPr>
          <w:p w14:paraId="7F32B3FB"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799,2</w:t>
            </w:r>
          </w:p>
        </w:tc>
        <w:tc>
          <w:tcPr>
            <w:tcW w:w="671" w:type="dxa"/>
            <w:shd w:val="clear" w:color="auto" w:fill="FFFFFF" w:themeFill="background1"/>
            <w:vAlign w:val="bottom"/>
          </w:tcPr>
          <w:p w14:paraId="572F9181"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1065,3</w:t>
            </w:r>
          </w:p>
        </w:tc>
        <w:tc>
          <w:tcPr>
            <w:tcW w:w="671" w:type="dxa"/>
            <w:shd w:val="clear" w:color="auto" w:fill="FFFFFF" w:themeFill="background1"/>
            <w:vAlign w:val="bottom"/>
          </w:tcPr>
          <w:p w14:paraId="56EDDC4D" w14:textId="77777777" w:rsidR="00BB2FD3" w:rsidRPr="006B04A9" w:rsidRDefault="00BB2FD3" w:rsidP="00BB2FD3">
            <w:pPr>
              <w:jc w:val="right"/>
              <w:rPr>
                <w:rFonts w:ascii="Times New Roman" w:hAnsi="Times New Roman" w:cs="Times New Roman"/>
                <w:color w:val="auto"/>
                <w:sz w:val="16"/>
                <w:szCs w:val="16"/>
              </w:rPr>
            </w:pPr>
            <w:r w:rsidRPr="006B04A9">
              <w:rPr>
                <w:rFonts w:ascii="Times New Roman" w:hAnsi="Times New Roman" w:cs="Times New Roman"/>
                <w:color w:val="auto"/>
                <w:sz w:val="16"/>
                <w:szCs w:val="16"/>
              </w:rPr>
              <w:t>783,3</w:t>
            </w:r>
          </w:p>
        </w:tc>
      </w:tr>
      <w:tr w:rsidR="006C7C90" w:rsidRPr="00FA5BD4" w14:paraId="568FEF8E" w14:textId="77777777" w:rsidTr="00BB2FD3">
        <w:trPr>
          <w:trHeight w:val="343"/>
        </w:trPr>
        <w:tc>
          <w:tcPr>
            <w:tcW w:w="1015" w:type="dxa"/>
          </w:tcPr>
          <w:p w14:paraId="13494055" w14:textId="77777777" w:rsidR="00BB2FD3" w:rsidRPr="006B04A9" w:rsidRDefault="00BB2FD3" w:rsidP="00BB2FD3">
            <w:pPr>
              <w:rPr>
                <w:rFonts w:ascii="Times New Roman" w:hAnsi="Times New Roman" w:cs="Times New Roman"/>
                <w:b/>
                <w:color w:val="auto"/>
                <w:sz w:val="16"/>
                <w:szCs w:val="16"/>
                <w:lang w:val="bg-BG"/>
              </w:rPr>
            </w:pPr>
            <w:r w:rsidRPr="006B04A9">
              <w:rPr>
                <w:rFonts w:ascii="Times New Roman" w:hAnsi="Times New Roman" w:cs="Times New Roman"/>
                <w:b/>
                <w:color w:val="auto"/>
                <w:sz w:val="16"/>
                <w:szCs w:val="16"/>
                <w:lang w:val="bg-BG"/>
              </w:rPr>
              <w:t>Общо за страната:</w:t>
            </w:r>
          </w:p>
        </w:tc>
        <w:tc>
          <w:tcPr>
            <w:tcW w:w="671" w:type="dxa"/>
            <w:shd w:val="clear" w:color="auto" w:fill="FFFFFF" w:themeFill="background1"/>
          </w:tcPr>
          <w:p w14:paraId="7C35A7CF" w14:textId="77777777" w:rsidR="00BB2FD3" w:rsidRPr="006B04A9" w:rsidRDefault="00BB2FD3" w:rsidP="00BB2FD3">
            <w:pPr>
              <w:rPr>
                <w:rFonts w:ascii="Times New Roman" w:hAnsi="Times New Roman" w:cs="Times New Roman"/>
                <w:b/>
                <w:color w:val="auto"/>
                <w:sz w:val="16"/>
                <w:szCs w:val="16"/>
              </w:rPr>
            </w:pPr>
          </w:p>
          <w:p w14:paraId="3173B37A"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3401,8</w:t>
            </w:r>
          </w:p>
        </w:tc>
        <w:tc>
          <w:tcPr>
            <w:tcW w:w="671" w:type="dxa"/>
            <w:shd w:val="clear" w:color="auto" w:fill="FFFFFF" w:themeFill="background1"/>
          </w:tcPr>
          <w:p w14:paraId="3EB90BCA" w14:textId="77777777" w:rsidR="00BB2FD3" w:rsidRPr="006B04A9" w:rsidRDefault="00BB2FD3" w:rsidP="00BB2FD3">
            <w:pPr>
              <w:rPr>
                <w:rFonts w:ascii="Times New Roman" w:hAnsi="Times New Roman" w:cs="Times New Roman"/>
                <w:b/>
                <w:color w:val="auto"/>
                <w:sz w:val="16"/>
                <w:szCs w:val="16"/>
              </w:rPr>
            </w:pPr>
          </w:p>
          <w:p w14:paraId="5C060E43"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3324,3</w:t>
            </w:r>
          </w:p>
        </w:tc>
        <w:tc>
          <w:tcPr>
            <w:tcW w:w="671" w:type="dxa"/>
            <w:shd w:val="clear" w:color="auto" w:fill="FFFFFF" w:themeFill="background1"/>
          </w:tcPr>
          <w:p w14:paraId="6F5DFDEC" w14:textId="77777777" w:rsidR="00BB2FD3" w:rsidRPr="006B04A9" w:rsidRDefault="00BB2FD3" w:rsidP="00BB2FD3">
            <w:pPr>
              <w:rPr>
                <w:rFonts w:ascii="Times New Roman" w:hAnsi="Times New Roman" w:cs="Times New Roman"/>
                <w:b/>
                <w:color w:val="auto"/>
                <w:sz w:val="16"/>
                <w:szCs w:val="16"/>
              </w:rPr>
            </w:pPr>
          </w:p>
          <w:p w14:paraId="03E341EC"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2905,4</w:t>
            </w:r>
          </w:p>
        </w:tc>
        <w:tc>
          <w:tcPr>
            <w:tcW w:w="671" w:type="dxa"/>
            <w:shd w:val="clear" w:color="auto" w:fill="FFFFFF" w:themeFill="background1"/>
          </w:tcPr>
          <w:p w14:paraId="40649F86" w14:textId="77777777" w:rsidR="00BB2FD3" w:rsidRPr="006B04A9" w:rsidRDefault="00BB2FD3" w:rsidP="00BB2FD3">
            <w:pPr>
              <w:rPr>
                <w:rFonts w:ascii="Times New Roman" w:hAnsi="Times New Roman" w:cs="Times New Roman"/>
                <w:b/>
                <w:color w:val="auto"/>
                <w:sz w:val="16"/>
                <w:szCs w:val="16"/>
              </w:rPr>
            </w:pPr>
          </w:p>
          <w:p w14:paraId="6F48B8A2"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2928,4</w:t>
            </w:r>
          </w:p>
        </w:tc>
        <w:tc>
          <w:tcPr>
            <w:tcW w:w="671" w:type="dxa"/>
            <w:shd w:val="clear" w:color="auto" w:fill="FFFFFF" w:themeFill="background1"/>
          </w:tcPr>
          <w:p w14:paraId="53E020B4" w14:textId="77777777" w:rsidR="00BB2FD3" w:rsidRPr="006B04A9" w:rsidRDefault="00BB2FD3" w:rsidP="00BB2FD3">
            <w:pPr>
              <w:rPr>
                <w:rFonts w:ascii="Times New Roman" w:hAnsi="Times New Roman" w:cs="Times New Roman"/>
                <w:b/>
                <w:color w:val="auto"/>
                <w:sz w:val="16"/>
                <w:szCs w:val="16"/>
              </w:rPr>
            </w:pPr>
          </w:p>
          <w:p w14:paraId="58536AFD"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3697,8</w:t>
            </w:r>
          </w:p>
        </w:tc>
        <w:tc>
          <w:tcPr>
            <w:tcW w:w="671" w:type="dxa"/>
            <w:shd w:val="clear" w:color="auto" w:fill="FFFFFF" w:themeFill="background1"/>
          </w:tcPr>
          <w:p w14:paraId="133C3E56" w14:textId="77777777" w:rsidR="00BB2FD3" w:rsidRPr="006B04A9" w:rsidRDefault="00BB2FD3" w:rsidP="00BB2FD3">
            <w:pPr>
              <w:rPr>
                <w:rFonts w:ascii="Times New Roman" w:hAnsi="Times New Roman" w:cs="Times New Roman"/>
                <w:b/>
                <w:color w:val="auto"/>
                <w:sz w:val="16"/>
                <w:szCs w:val="16"/>
              </w:rPr>
            </w:pPr>
          </w:p>
          <w:p w14:paraId="0930153B"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3522,3</w:t>
            </w:r>
          </w:p>
        </w:tc>
        <w:tc>
          <w:tcPr>
            <w:tcW w:w="671" w:type="dxa"/>
            <w:shd w:val="clear" w:color="auto" w:fill="FFFFFF" w:themeFill="background1"/>
          </w:tcPr>
          <w:p w14:paraId="14AB1D73" w14:textId="77777777" w:rsidR="00BB2FD3" w:rsidRPr="006B04A9" w:rsidRDefault="00BB2FD3" w:rsidP="00BB2FD3">
            <w:pPr>
              <w:rPr>
                <w:rFonts w:ascii="Times New Roman" w:hAnsi="Times New Roman" w:cs="Times New Roman"/>
                <w:b/>
                <w:color w:val="auto"/>
                <w:sz w:val="16"/>
                <w:szCs w:val="16"/>
              </w:rPr>
            </w:pPr>
          </w:p>
          <w:p w14:paraId="03959448"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4200,8</w:t>
            </w:r>
          </w:p>
        </w:tc>
        <w:tc>
          <w:tcPr>
            <w:tcW w:w="671" w:type="dxa"/>
            <w:shd w:val="clear" w:color="auto" w:fill="FFFFFF" w:themeFill="background1"/>
          </w:tcPr>
          <w:p w14:paraId="1C6636EB" w14:textId="77777777" w:rsidR="00BB2FD3" w:rsidRPr="006B04A9" w:rsidRDefault="00BB2FD3" w:rsidP="00BB2FD3">
            <w:pPr>
              <w:rPr>
                <w:rFonts w:ascii="Times New Roman" w:hAnsi="Times New Roman" w:cs="Times New Roman"/>
                <w:b/>
                <w:color w:val="auto"/>
                <w:sz w:val="16"/>
                <w:szCs w:val="16"/>
              </w:rPr>
            </w:pPr>
          </w:p>
          <w:p w14:paraId="1855A805"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3816,4</w:t>
            </w:r>
          </w:p>
        </w:tc>
        <w:tc>
          <w:tcPr>
            <w:tcW w:w="671" w:type="dxa"/>
            <w:shd w:val="clear" w:color="auto" w:fill="FFFFFF" w:themeFill="background1"/>
          </w:tcPr>
          <w:p w14:paraId="291B88B5" w14:textId="77777777" w:rsidR="00BB2FD3" w:rsidRPr="006B04A9" w:rsidRDefault="00BB2FD3" w:rsidP="00BB2FD3">
            <w:pPr>
              <w:rPr>
                <w:rFonts w:ascii="Times New Roman" w:hAnsi="Times New Roman" w:cs="Times New Roman"/>
                <w:b/>
                <w:color w:val="auto"/>
                <w:sz w:val="16"/>
                <w:szCs w:val="16"/>
              </w:rPr>
            </w:pPr>
          </w:p>
          <w:p w14:paraId="205846C5"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4305,8</w:t>
            </w:r>
          </w:p>
        </w:tc>
        <w:tc>
          <w:tcPr>
            <w:tcW w:w="671" w:type="dxa"/>
            <w:shd w:val="clear" w:color="auto" w:fill="FFFFFF" w:themeFill="background1"/>
          </w:tcPr>
          <w:p w14:paraId="759FC430" w14:textId="77777777" w:rsidR="00BB2FD3" w:rsidRPr="006B04A9" w:rsidRDefault="00BB2FD3" w:rsidP="00BB2FD3">
            <w:pPr>
              <w:rPr>
                <w:rFonts w:ascii="Times New Roman" w:hAnsi="Times New Roman" w:cs="Times New Roman"/>
                <w:b/>
                <w:color w:val="auto"/>
                <w:sz w:val="16"/>
                <w:szCs w:val="16"/>
              </w:rPr>
            </w:pPr>
          </w:p>
          <w:p w14:paraId="0D36505D"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4677,6</w:t>
            </w:r>
          </w:p>
        </w:tc>
        <w:tc>
          <w:tcPr>
            <w:tcW w:w="671" w:type="dxa"/>
            <w:shd w:val="clear" w:color="auto" w:fill="FFFFFF" w:themeFill="background1"/>
          </w:tcPr>
          <w:p w14:paraId="77B5BB0D" w14:textId="77777777" w:rsidR="00BB2FD3" w:rsidRPr="006B04A9" w:rsidRDefault="00BB2FD3" w:rsidP="00BB2FD3">
            <w:pPr>
              <w:rPr>
                <w:rFonts w:ascii="Times New Roman" w:hAnsi="Times New Roman" w:cs="Times New Roman"/>
                <w:b/>
                <w:color w:val="auto"/>
                <w:sz w:val="16"/>
                <w:szCs w:val="16"/>
              </w:rPr>
            </w:pPr>
          </w:p>
          <w:p w14:paraId="11D5D591"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5590,7</w:t>
            </w:r>
          </w:p>
        </w:tc>
        <w:tc>
          <w:tcPr>
            <w:tcW w:w="671" w:type="dxa"/>
            <w:shd w:val="clear" w:color="auto" w:fill="FFFFFF" w:themeFill="background1"/>
          </w:tcPr>
          <w:p w14:paraId="536EC842" w14:textId="77777777" w:rsidR="00BB2FD3" w:rsidRPr="006B04A9" w:rsidRDefault="00BB2FD3" w:rsidP="00BB2FD3">
            <w:pPr>
              <w:rPr>
                <w:rFonts w:ascii="Times New Roman" w:hAnsi="Times New Roman" w:cs="Times New Roman"/>
                <w:b/>
                <w:color w:val="auto"/>
                <w:sz w:val="16"/>
                <w:szCs w:val="16"/>
              </w:rPr>
            </w:pPr>
          </w:p>
          <w:p w14:paraId="5C0568BD" w14:textId="77777777" w:rsidR="00BB2FD3" w:rsidRPr="006B04A9" w:rsidRDefault="00BB2FD3" w:rsidP="00BB2FD3">
            <w:pPr>
              <w:rPr>
                <w:rFonts w:ascii="Times New Roman" w:hAnsi="Times New Roman" w:cs="Times New Roman"/>
                <w:b/>
                <w:color w:val="auto"/>
                <w:sz w:val="16"/>
                <w:szCs w:val="16"/>
              </w:rPr>
            </w:pPr>
            <w:r w:rsidRPr="006B04A9">
              <w:rPr>
                <w:rFonts w:ascii="Times New Roman" w:hAnsi="Times New Roman" w:cs="Times New Roman"/>
                <w:b/>
                <w:color w:val="auto"/>
                <w:sz w:val="16"/>
                <w:szCs w:val="16"/>
              </w:rPr>
              <w:t>4700,6</w:t>
            </w:r>
          </w:p>
        </w:tc>
      </w:tr>
    </w:tbl>
    <w:p w14:paraId="69F0FE03" w14:textId="77777777" w:rsidR="00BB2FD3" w:rsidRDefault="00BB2FD3" w:rsidP="004E1E42">
      <w:pPr>
        <w:spacing w:after="0" w:line="240" w:lineRule="auto"/>
        <w:jc w:val="both"/>
        <w:rPr>
          <w:rFonts w:ascii="Times New Roman" w:hAnsi="Times New Roman" w:cs="Times New Roman"/>
          <w:color w:val="auto"/>
          <w:sz w:val="24"/>
          <w:szCs w:val="24"/>
          <w:lang w:val="bg-BG"/>
        </w:rPr>
      </w:pPr>
    </w:p>
    <w:p w14:paraId="0F7A58A6" w14:textId="39E4C6EA"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63A78902" w14:textId="77777777" w:rsidR="004E1E42" w:rsidRPr="00EA4CF3" w:rsidRDefault="004E1E42" w:rsidP="0066589E">
      <w:pPr>
        <w:pStyle w:val="BodyText"/>
        <w:widowControl w:val="0"/>
        <w:autoSpaceDE w:val="0"/>
        <w:autoSpaceDN w:val="0"/>
        <w:spacing w:line="276" w:lineRule="auto"/>
        <w:ind w:right="-39" w:firstLine="340"/>
        <w:rPr>
          <w:szCs w:val="24"/>
        </w:rPr>
      </w:pPr>
      <w:r w:rsidRPr="006B04A9">
        <w:rPr>
          <w:sz w:val="22"/>
        </w:rPr>
        <w:t>През първите три години на разглеждания период най-малко транспортна работа е извършена при вътрешните превози на товари разтоварени на територията на Северен централен регион, а от 2010 г. до 2018 г. най-малко транспортна дейност се осъществява при превозването на товари предназначени за Северозападния регион на страната.</w:t>
      </w:r>
    </w:p>
    <w:p w14:paraId="2D3FEE1D" w14:textId="77777777" w:rsidR="004E1E42" w:rsidRPr="00EA4CF3" w:rsidRDefault="004E1E42" w:rsidP="004E1E42">
      <w:pPr>
        <w:spacing w:after="0" w:line="360" w:lineRule="auto"/>
        <w:jc w:val="both"/>
        <w:rPr>
          <w:rFonts w:ascii="Times New Roman" w:hAnsi="Times New Roman" w:cs="Times New Roman"/>
          <w:color w:val="auto"/>
          <w:sz w:val="24"/>
          <w:szCs w:val="24"/>
          <w:lang w:val="bg-BG"/>
        </w:rPr>
      </w:pPr>
    </w:p>
    <w:p w14:paraId="089EA6F4" w14:textId="77777777" w:rsidR="004E1E42" w:rsidRPr="00EA4CF3" w:rsidRDefault="004E1E42" w:rsidP="004E1E42">
      <w:pPr>
        <w:keepNext/>
        <w:spacing w:after="0" w:line="240" w:lineRule="auto"/>
        <w:jc w:val="center"/>
        <w:rPr>
          <w:rFonts w:ascii="Times New Roman" w:hAnsi="Times New Roman" w:cs="Times New Roman"/>
          <w:color w:val="auto"/>
          <w:sz w:val="24"/>
          <w:szCs w:val="24"/>
        </w:rPr>
      </w:pPr>
      <w:r w:rsidRPr="00EA4CF3">
        <w:rPr>
          <w:rFonts w:ascii="Times New Roman" w:hAnsi="Times New Roman" w:cs="Times New Roman"/>
          <w:noProof/>
          <w:color w:val="auto"/>
          <w:sz w:val="24"/>
          <w:szCs w:val="24"/>
          <w:lang w:val="bg-BG" w:eastAsia="bg-BG"/>
        </w:rPr>
        <w:drawing>
          <wp:inline distT="0" distB="0" distL="0" distR="0" wp14:anchorId="0EBEECB7" wp14:editId="4D8BE758">
            <wp:extent cx="5028565" cy="2114550"/>
            <wp:effectExtent l="0" t="0" r="635" b="0"/>
            <wp:docPr id="33" name="Picture 33" descr="A picture containing writing implement,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2063" cy="2128636"/>
                    </a:xfrm>
                    <a:prstGeom prst="rect">
                      <a:avLst/>
                    </a:prstGeom>
                    <a:noFill/>
                    <a:ln>
                      <a:noFill/>
                    </a:ln>
                  </pic:spPr>
                </pic:pic>
              </a:graphicData>
            </a:graphic>
          </wp:inline>
        </w:drawing>
      </w:r>
    </w:p>
    <w:p w14:paraId="0D1BC454" w14:textId="4538D3B0" w:rsidR="004E1E42" w:rsidRPr="006413E5" w:rsidRDefault="004E1E42" w:rsidP="006413E5">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19" w:name="_Toc30073609"/>
      <w:proofErr w:type="spellStart"/>
      <w:r w:rsidRPr="006413E5">
        <w:rPr>
          <w:rFonts w:ascii="Times New Roman" w:eastAsia="Cambria" w:hAnsi="Times New Roman" w:cs="Times New Roman"/>
          <w:b/>
          <w:bCs/>
          <w:i w:val="0"/>
          <w:iCs w:val="0"/>
          <w:color w:val="4472C4" w:themeColor="accent1"/>
          <w:szCs w:val="22"/>
          <w:lang w:eastAsia="en-US" w:bidi="en-US"/>
        </w:rPr>
        <w:t>Фигура</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r w:rsidRPr="006413E5">
        <w:rPr>
          <w:rFonts w:ascii="Times New Roman" w:eastAsia="Cambria" w:hAnsi="Times New Roman" w:cs="Times New Roman"/>
          <w:b/>
          <w:bCs/>
          <w:i w:val="0"/>
          <w:iCs w:val="0"/>
          <w:color w:val="4472C4" w:themeColor="accent1"/>
          <w:szCs w:val="22"/>
          <w:lang w:eastAsia="en-US" w:bidi="en-US"/>
        </w:rPr>
        <w:fldChar w:fldCharType="begin"/>
      </w:r>
      <w:r w:rsidRPr="006413E5">
        <w:rPr>
          <w:rFonts w:ascii="Times New Roman" w:eastAsia="Cambria" w:hAnsi="Times New Roman" w:cs="Times New Roman"/>
          <w:b/>
          <w:bCs/>
          <w:i w:val="0"/>
          <w:iCs w:val="0"/>
          <w:color w:val="4472C4" w:themeColor="accent1"/>
          <w:szCs w:val="22"/>
          <w:lang w:eastAsia="en-US" w:bidi="en-US"/>
        </w:rPr>
        <w:instrText xml:space="preserve"> SEQ Фигура \* ARABIC </w:instrText>
      </w:r>
      <w:r w:rsidRPr="006413E5">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7</w:t>
      </w:r>
      <w:r w:rsidRPr="006413E5">
        <w:rPr>
          <w:rFonts w:ascii="Times New Roman" w:eastAsia="Cambria" w:hAnsi="Times New Roman" w:cs="Times New Roman"/>
          <w:b/>
          <w:bCs/>
          <w:i w:val="0"/>
          <w:iCs w:val="0"/>
          <w:color w:val="4472C4" w:themeColor="accent1"/>
          <w:szCs w:val="22"/>
          <w:lang w:eastAsia="en-US" w:bidi="en-US"/>
        </w:rPr>
        <w:fldChar w:fldCharType="end"/>
      </w:r>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Извършена</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работа</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от</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товарния</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автомобилен</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proofErr w:type="gramStart"/>
      <w:r w:rsidRPr="006413E5">
        <w:rPr>
          <w:rFonts w:ascii="Times New Roman" w:eastAsia="Cambria" w:hAnsi="Times New Roman" w:cs="Times New Roman"/>
          <w:b/>
          <w:bCs/>
          <w:i w:val="0"/>
          <w:iCs w:val="0"/>
          <w:color w:val="4472C4" w:themeColor="accent1"/>
          <w:szCs w:val="22"/>
          <w:lang w:eastAsia="en-US" w:bidi="en-US"/>
        </w:rPr>
        <w:t>транспорт</w:t>
      </w:r>
      <w:bookmarkEnd w:id="19"/>
      <w:proofErr w:type="spellEnd"/>
      <w:r w:rsidR="0066589E"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при</w:t>
      </w:r>
      <w:proofErr w:type="spellEnd"/>
      <w:proofErr w:type="gram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вътрешните</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превози</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по</w:t>
      </w:r>
      <w:proofErr w:type="spellEnd"/>
      <w:r w:rsidRPr="006413E5">
        <w:rPr>
          <w:rFonts w:ascii="Times New Roman" w:eastAsia="Cambria" w:hAnsi="Times New Roman" w:cs="Times New Roman"/>
          <w:b/>
          <w:bCs/>
          <w:i w:val="0"/>
          <w:iCs w:val="0"/>
          <w:color w:val="4472C4" w:themeColor="accent1"/>
          <w:szCs w:val="22"/>
          <w:lang w:eastAsia="en-US" w:bidi="en-US"/>
        </w:rPr>
        <w:t xml:space="preserve"> </w:t>
      </w:r>
      <w:proofErr w:type="spellStart"/>
      <w:r w:rsidRPr="006413E5">
        <w:rPr>
          <w:rFonts w:ascii="Times New Roman" w:eastAsia="Cambria" w:hAnsi="Times New Roman" w:cs="Times New Roman"/>
          <w:b/>
          <w:bCs/>
          <w:i w:val="0"/>
          <w:iCs w:val="0"/>
          <w:color w:val="4472C4" w:themeColor="accent1"/>
          <w:szCs w:val="22"/>
          <w:lang w:eastAsia="en-US" w:bidi="en-US"/>
        </w:rPr>
        <w:t>региони</w:t>
      </w:r>
      <w:proofErr w:type="spellEnd"/>
      <w:r w:rsidRPr="006413E5">
        <w:rPr>
          <w:rFonts w:ascii="Times New Roman" w:eastAsia="Cambria" w:hAnsi="Times New Roman" w:cs="Times New Roman"/>
          <w:b/>
          <w:bCs/>
          <w:i w:val="0"/>
          <w:iCs w:val="0"/>
          <w:color w:val="4472C4" w:themeColor="accent1"/>
          <w:szCs w:val="22"/>
          <w:lang w:eastAsia="en-US" w:bidi="en-US"/>
        </w:rPr>
        <w:t xml:space="preserve"> на разтоварване за периода 2007 – 2018 г.</w:t>
      </w:r>
    </w:p>
    <w:p w14:paraId="3A32AD8D" w14:textId="77777777" w:rsidR="006413E5" w:rsidRDefault="006413E5" w:rsidP="0066589E">
      <w:pPr>
        <w:pStyle w:val="BodyText"/>
        <w:widowControl w:val="0"/>
        <w:autoSpaceDE w:val="0"/>
        <w:autoSpaceDN w:val="0"/>
        <w:spacing w:line="276" w:lineRule="auto"/>
        <w:ind w:right="-39" w:firstLine="340"/>
        <w:rPr>
          <w:szCs w:val="24"/>
        </w:rPr>
      </w:pPr>
    </w:p>
    <w:p w14:paraId="3DAA6910" w14:textId="54F79C44" w:rsidR="004E1E42" w:rsidRPr="006B04A9" w:rsidRDefault="0066589E" w:rsidP="0066589E">
      <w:pPr>
        <w:pStyle w:val="BodyText"/>
        <w:widowControl w:val="0"/>
        <w:autoSpaceDE w:val="0"/>
        <w:autoSpaceDN w:val="0"/>
        <w:spacing w:line="276" w:lineRule="auto"/>
        <w:ind w:right="-39" w:firstLine="340"/>
        <w:rPr>
          <w:sz w:val="22"/>
        </w:rPr>
      </w:pPr>
      <w:r w:rsidRPr="006B04A9">
        <w:rPr>
          <w:sz w:val="22"/>
        </w:rPr>
        <w:t xml:space="preserve">Източник: НСИ </w:t>
      </w:r>
    </w:p>
    <w:p w14:paraId="4D8D5EA8" w14:textId="77777777" w:rsidR="004E1E42" w:rsidRPr="006B04A9" w:rsidRDefault="004E1E42" w:rsidP="0066589E">
      <w:pPr>
        <w:pStyle w:val="BodyText"/>
        <w:widowControl w:val="0"/>
        <w:autoSpaceDE w:val="0"/>
        <w:autoSpaceDN w:val="0"/>
        <w:spacing w:line="276" w:lineRule="auto"/>
        <w:ind w:right="-39" w:firstLine="340"/>
        <w:rPr>
          <w:sz w:val="22"/>
        </w:rPr>
      </w:pPr>
      <w:r w:rsidRPr="006B04A9">
        <w:rPr>
          <w:sz w:val="22"/>
        </w:rPr>
        <w:t>В таблица 11 са представени данни за превозените с вътрешен автомобилен транспорт количества основни видове товари за периода 2008 – 2018 година.</w:t>
      </w:r>
    </w:p>
    <w:p w14:paraId="437536B0" w14:textId="77777777" w:rsidR="004E1E42" w:rsidRPr="00EA4CF3" w:rsidRDefault="004E1E42" w:rsidP="004E1E42">
      <w:pPr>
        <w:spacing w:after="0" w:line="360" w:lineRule="auto"/>
        <w:jc w:val="both"/>
        <w:rPr>
          <w:rFonts w:ascii="Times New Roman" w:hAnsi="Times New Roman" w:cs="Times New Roman"/>
          <w:color w:val="auto"/>
          <w:sz w:val="24"/>
          <w:szCs w:val="24"/>
          <w:lang w:val="bg-BG"/>
        </w:rPr>
      </w:pPr>
    </w:p>
    <w:p w14:paraId="02BFC7BF" w14:textId="15E7A2CE" w:rsidR="004E1E42" w:rsidRPr="0066589E" w:rsidRDefault="004E1E42" w:rsidP="0066589E">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20" w:name="_Toc30073597"/>
      <w:r w:rsidRPr="0066589E">
        <w:rPr>
          <w:rFonts w:ascii="Times New Roman" w:eastAsia="Cambria" w:hAnsi="Times New Roman" w:cs="Times New Roman"/>
          <w:b/>
          <w:bCs/>
          <w:i w:val="0"/>
          <w:iCs w:val="0"/>
          <w:color w:val="4472C4" w:themeColor="accent1"/>
          <w:szCs w:val="22"/>
          <w:lang w:eastAsia="en-US" w:bidi="en-US"/>
        </w:rPr>
        <w:t xml:space="preserve">Таблица </w:t>
      </w:r>
      <w:r w:rsidRPr="0066589E">
        <w:rPr>
          <w:rFonts w:ascii="Times New Roman" w:eastAsia="Cambria" w:hAnsi="Times New Roman" w:cs="Times New Roman"/>
          <w:b/>
          <w:bCs/>
          <w:i w:val="0"/>
          <w:iCs w:val="0"/>
          <w:color w:val="4472C4" w:themeColor="accent1"/>
          <w:szCs w:val="22"/>
          <w:lang w:eastAsia="en-US" w:bidi="en-US"/>
        </w:rPr>
        <w:fldChar w:fldCharType="begin"/>
      </w:r>
      <w:r w:rsidRPr="0066589E">
        <w:rPr>
          <w:rFonts w:ascii="Times New Roman" w:eastAsia="Cambria" w:hAnsi="Times New Roman" w:cs="Times New Roman"/>
          <w:b/>
          <w:bCs/>
          <w:i w:val="0"/>
          <w:iCs w:val="0"/>
          <w:color w:val="4472C4" w:themeColor="accent1"/>
          <w:szCs w:val="22"/>
          <w:lang w:eastAsia="en-US" w:bidi="en-US"/>
        </w:rPr>
        <w:instrText xml:space="preserve"> SEQ Таблица \* ARABIC </w:instrText>
      </w:r>
      <w:r w:rsidRPr="0066589E">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5</w:t>
      </w:r>
      <w:r w:rsidRPr="0066589E">
        <w:rPr>
          <w:rFonts w:ascii="Times New Roman" w:eastAsia="Cambria" w:hAnsi="Times New Roman" w:cs="Times New Roman"/>
          <w:b/>
          <w:bCs/>
          <w:i w:val="0"/>
          <w:iCs w:val="0"/>
          <w:color w:val="4472C4" w:themeColor="accent1"/>
          <w:szCs w:val="22"/>
          <w:lang w:eastAsia="en-US" w:bidi="en-US"/>
        </w:rPr>
        <w:fldChar w:fldCharType="end"/>
      </w:r>
      <w:r w:rsidRPr="0066589E">
        <w:rPr>
          <w:rFonts w:ascii="Times New Roman" w:eastAsia="Cambria" w:hAnsi="Times New Roman" w:cs="Times New Roman"/>
          <w:b/>
          <w:bCs/>
          <w:i w:val="0"/>
          <w:iCs w:val="0"/>
          <w:color w:val="4472C4" w:themeColor="accent1"/>
          <w:szCs w:val="22"/>
          <w:lang w:eastAsia="en-US" w:bidi="en-US"/>
        </w:rPr>
        <w:t xml:space="preserve"> Превозени с вътрешен автомобилен транспорт основни видове товари за периода 2008 – 2018 г. (хил.т)</w:t>
      </w:r>
      <w:bookmarkEnd w:id="20"/>
    </w:p>
    <w:tbl>
      <w:tblPr>
        <w:tblStyle w:val="TableGrid9"/>
        <w:tblW w:w="9451" w:type="dxa"/>
        <w:tblLook w:val="04A0" w:firstRow="1" w:lastRow="0" w:firstColumn="1" w:lastColumn="0" w:noHBand="0" w:noVBand="1"/>
      </w:tblPr>
      <w:tblGrid>
        <w:gridCol w:w="1661"/>
        <w:gridCol w:w="776"/>
        <w:gridCol w:w="736"/>
        <w:gridCol w:w="736"/>
        <w:gridCol w:w="736"/>
        <w:gridCol w:w="736"/>
        <w:gridCol w:w="736"/>
        <w:gridCol w:w="736"/>
        <w:gridCol w:w="736"/>
        <w:gridCol w:w="736"/>
        <w:gridCol w:w="656"/>
        <w:gridCol w:w="736"/>
      </w:tblGrid>
      <w:tr w:rsidR="006C7C90" w:rsidRPr="006C7C90" w14:paraId="70C9EA88" w14:textId="77777777" w:rsidTr="00BB2FD3">
        <w:trPr>
          <w:trHeight w:val="155"/>
        </w:trPr>
        <w:tc>
          <w:tcPr>
            <w:tcW w:w="1953" w:type="dxa"/>
            <w:shd w:val="clear" w:color="auto" w:fill="D9D9D9" w:themeFill="background1" w:themeFillShade="D9"/>
          </w:tcPr>
          <w:p w14:paraId="4B351A60" w14:textId="77777777" w:rsidR="00BB2FD3" w:rsidRPr="00FA5BD4" w:rsidRDefault="00BB2FD3" w:rsidP="00BB2FD3">
            <w:pPr>
              <w:rPr>
                <w:rFonts w:ascii="Times New Roman" w:hAnsi="Times New Roman" w:cs="Times New Roman"/>
                <w:b/>
                <w:color w:val="auto"/>
                <w:sz w:val="16"/>
                <w:szCs w:val="16"/>
                <w:lang w:val="bg-BG"/>
              </w:rPr>
            </w:pPr>
            <w:r w:rsidRPr="00FA5BD4">
              <w:rPr>
                <w:rFonts w:ascii="Times New Roman" w:hAnsi="Times New Roman" w:cs="Times New Roman"/>
                <w:b/>
                <w:color w:val="auto"/>
                <w:sz w:val="16"/>
                <w:szCs w:val="16"/>
                <w:lang w:val="bg-BG"/>
              </w:rPr>
              <w:t>Видове товари</w:t>
            </w:r>
          </w:p>
        </w:tc>
        <w:tc>
          <w:tcPr>
            <w:tcW w:w="7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41A69F"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2008</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A2021F"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2009</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638295D"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2010</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97C746"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2011</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C4B73F"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2012</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B6DE87"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2013</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83B76F"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2014</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2107BA"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2015</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321B59"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2016</w:t>
            </w:r>
          </w:p>
        </w:tc>
        <w:tc>
          <w:tcPr>
            <w:tcW w:w="63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5008B1"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2017</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6A1C3C" w14:textId="77777777" w:rsidR="00BB2FD3" w:rsidRPr="00FA5BD4" w:rsidRDefault="00BB2FD3" w:rsidP="00BB2FD3">
            <w:pPr>
              <w:jc w:val="center"/>
              <w:rPr>
                <w:rFonts w:ascii="Times New Roman" w:eastAsia="Times New Roman" w:hAnsi="Times New Roman" w:cs="Times New Roman"/>
                <w:b/>
                <w:color w:val="auto"/>
                <w:sz w:val="16"/>
                <w:szCs w:val="16"/>
                <w:lang w:val="bg-BG" w:eastAsia="bg-BG"/>
              </w:rPr>
            </w:pPr>
            <w:r w:rsidRPr="00FA5BD4">
              <w:rPr>
                <w:rFonts w:ascii="Times New Roman" w:eastAsia="Times New Roman" w:hAnsi="Times New Roman" w:cs="Times New Roman"/>
                <w:b/>
                <w:color w:val="auto"/>
                <w:sz w:val="16"/>
                <w:szCs w:val="16"/>
                <w:lang w:val="bg-BG" w:eastAsia="bg-BG"/>
              </w:rPr>
              <w:t>2018</w:t>
            </w:r>
          </w:p>
        </w:tc>
      </w:tr>
      <w:tr w:rsidR="006C7C90" w:rsidRPr="006C7C90" w14:paraId="18C1F0D3" w14:textId="77777777" w:rsidTr="00BB2FD3">
        <w:trPr>
          <w:trHeight w:val="355"/>
        </w:trPr>
        <w:tc>
          <w:tcPr>
            <w:tcW w:w="1953" w:type="dxa"/>
            <w:shd w:val="clear" w:color="auto" w:fill="FFFFFF" w:themeFill="background1"/>
          </w:tcPr>
          <w:p w14:paraId="0D376137"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Продукти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селското</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стопанство</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лова</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горското</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стопанство</w:t>
            </w:r>
            <w:proofErr w:type="spellEnd"/>
          </w:p>
        </w:tc>
        <w:tc>
          <w:tcPr>
            <w:tcW w:w="716" w:type="dxa"/>
            <w:tcBorders>
              <w:top w:val="single" w:sz="4" w:space="0" w:color="auto"/>
              <w:left w:val="single" w:sz="4" w:space="0" w:color="auto"/>
              <w:bottom w:val="single" w:sz="4" w:space="0" w:color="auto"/>
              <w:right w:val="single" w:sz="4" w:space="0" w:color="auto"/>
            </w:tcBorders>
            <w:shd w:val="clear" w:color="000000" w:fill="FFFFFF"/>
            <w:vAlign w:val="bottom"/>
          </w:tcPr>
          <w:p w14:paraId="20992D8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2 799.1</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bottom"/>
          </w:tcPr>
          <w:p w14:paraId="2F7591B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3650,8</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bottom"/>
          </w:tcPr>
          <w:p w14:paraId="4C64710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3365,0</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bottom"/>
          </w:tcPr>
          <w:p w14:paraId="4451C97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5489,7</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bottom"/>
          </w:tcPr>
          <w:p w14:paraId="10AA36C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6546,4</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bottom"/>
          </w:tcPr>
          <w:p w14:paraId="6D04C07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9733,7</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bottom"/>
          </w:tcPr>
          <w:p w14:paraId="6A579FD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8220,5</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bottom"/>
          </w:tcPr>
          <w:p w14:paraId="3E9AFD0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8797,0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tcPr>
          <w:p w14:paraId="5AE8CE4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5715,2</w:t>
            </w:r>
          </w:p>
        </w:tc>
        <w:tc>
          <w:tcPr>
            <w:tcW w:w="633" w:type="dxa"/>
            <w:tcBorders>
              <w:top w:val="single" w:sz="4" w:space="0" w:color="auto"/>
              <w:left w:val="single" w:sz="4" w:space="0" w:color="auto"/>
              <w:bottom w:val="single" w:sz="4" w:space="0" w:color="auto"/>
              <w:right w:val="single" w:sz="4" w:space="0" w:color="auto"/>
            </w:tcBorders>
            <w:shd w:val="clear" w:color="000000" w:fill="FFFFFF"/>
            <w:vAlign w:val="bottom"/>
          </w:tcPr>
          <w:p w14:paraId="303F4FFE"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2076,5</w:t>
            </w:r>
          </w:p>
        </w:tc>
        <w:tc>
          <w:tcPr>
            <w:tcW w:w="680" w:type="dxa"/>
            <w:tcBorders>
              <w:top w:val="single" w:sz="4" w:space="0" w:color="auto"/>
              <w:left w:val="single" w:sz="4" w:space="0" w:color="auto"/>
              <w:bottom w:val="single" w:sz="4" w:space="0" w:color="auto"/>
              <w:right w:val="single" w:sz="4" w:space="0" w:color="auto"/>
            </w:tcBorders>
            <w:shd w:val="clear" w:color="000000" w:fill="FFFFFF"/>
            <w:vAlign w:val="bottom"/>
          </w:tcPr>
          <w:p w14:paraId="07EC8BF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8506,6</w:t>
            </w:r>
          </w:p>
        </w:tc>
      </w:tr>
      <w:tr w:rsidR="006C7C90" w:rsidRPr="006C7C90" w14:paraId="7D19CA5B" w14:textId="77777777" w:rsidTr="00BB2FD3">
        <w:trPr>
          <w:trHeight w:val="355"/>
        </w:trPr>
        <w:tc>
          <w:tcPr>
            <w:tcW w:w="1953" w:type="dxa"/>
            <w:shd w:val="clear" w:color="auto" w:fill="FFFFFF" w:themeFill="background1"/>
          </w:tcPr>
          <w:p w14:paraId="634098AE"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Каменни</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лигнитни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въглища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суров</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петрол</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природен</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газ</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402E36B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1 752.7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7F696E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31,1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A06DB4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1209,0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4170CB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376,7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34F546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615,5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5657BF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2384,4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1515AF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430,9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91BA45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1144,6</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247BE1E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392,6</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3F95AFB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118,7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C831DC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1507,2</w:t>
            </w:r>
          </w:p>
        </w:tc>
      </w:tr>
      <w:tr w:rsidR="006C7C90" w:rsidRPr="006C7C90" w14:paraId="374DE950" w14:textId="77777777" w:rsidTr="00BB2FD3">
        <w:trPr>
          <w:trHeight w:val="476"/>
        </w:trPr>
        <w:tc>
          <w:tcPr>
            <w:tcW w:w="1953" w:type="dxa"/>
            <w:shd w:val="clear" w:color="auto" w:fill="FFFFFF" w:themeFill="background1"/>
          </w:tcPr>
          <w:p w14:paraId="61750376"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Метални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руди</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други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продукти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lastRenderedPageBreak/>
              <w:t>минната</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каменодобивната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промишленост</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6112B03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lastRenderedPageBreak/>
              <w:t>20 107.3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4FE17F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15759,0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2EA92E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12556,3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C13AEB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14772,7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A2399A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17833,0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2CA3AF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16630,2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345D2E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20477,5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8B8BD5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20793,7</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124468C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16436,9</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657480A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3232,5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178186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16143,7</w:t>
            </w:r>
          </w:p>
        </w:tc>
      </w:tr>
      <w:tr w:rsidR="006C7C90" w:rsidRPr="006C7C90" w14:paraId="1A4860BB" w14:textId="77777777" w:rsidTr="00BB2FD3">
        <w:trPr>
          <w:trHeight w:val="233"/>
        </w:trPr>
        <w:tc>
          <w:tcPr>
            <w:tcW w:w="1953" w:type="dxa"/>
            <w:shd w:val="clear" w:color="auto" w:fill="FFFFFF" w:themeFill="background1"/>
          </w:tcPr>
          <w:p w14:paraId="42FC6220"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lastRenderedPageBreak/>
              <w:t>Хранителни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продукти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напитки</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тютюн</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674D4B1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4 477.8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B4615D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2684,6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AC1595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1811,1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68E005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2603,7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0B0660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2932,2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A479CA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3102,2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85242CE"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3626,4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6D9CE3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3765,3</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4CCA38E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4397,6</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04F6C77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583,4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A4F2B9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3935,6</w:t>
            </w:r>
          </w:p>
        </w:tc>
      </w:tr>
      <w:tr w:rsidR="006C7C90" w:rsidRPr="006C7C90" w14:paraId="2A621E90" w14:textId="77777777" w:rsidTr="00BB2FD3">
        <w:trPr>
          <w:trHeight w:val="355"/>
        </w:trPr>
        <w:tc>
          <w:tcPr>
            <w:tcW w:w="1953" w:type="dxa"/>
            <w:shd w:val="clear" w:color="auto" w:fill="FFFFFF" w:themeFill="background1"/>
          </w:tcPr>
          <w:p w14:paraId="65B398BC"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Текстил</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текстилни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изделия</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гладка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кожа</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кожени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изделия</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35F743F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184,2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9F7CC4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155,0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26570D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66,6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8A63A1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132,8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C0FBD0E"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161,9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2D4921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96,7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FF615B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119,8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EABC34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170,4</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3E6F64D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130,7</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527B809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27,0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700F27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198,5</w:t>
            </w:r>
          </w:p>
        </w:tc>
      </w:tr>
      <w:tr w:rsidR="006C7C90" w:rsidRPr="006C7C90" w14:paraId="239E04FD" w14:textId="77777777" w:rsidTr="00BB2FD3">
        <w:trPr>
          <w:trHeight w:val="355"/>
        </w:trPr>
        <w:tc>
          <w:tcPr>
            <w:tcW w:w="1953" w:type="dxa"/>
            <w:shd w:val="clear" w:color="auto" w:fill="FFFFFF" w:themeFill="background1"/>
          </w:tcPr>
          <w:p w14:paraId="113B4CA9"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Дърво</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изделия</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от</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дърво</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корк</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слама</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материали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за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плетене</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целулоза</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2AF8BAC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574,6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3220D6E"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439,8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C6A041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612,0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A2B92A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1057,6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4A55E8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505,0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728C07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711,3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16CFB3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440,4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CED255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1158,9</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40BF8B8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1066,1</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0F595D9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186,1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2683AA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616,7</w:t>
            </w:r>
          </w:p>
        </w:tc>
      </w:tr>
      <w:tr w:rsidR="006C7C90" w:rsidRPr="006C7C90" w14:paraId="2FC58D9E" w14:textId="77777777" w:rsidTr="00BB2FD3">
        <w:trPr>
          <w:trHeight w:val="233"/>
        </w:trPr>
        <w:tc>
          <w:tcPr>
            <w:tcW w:w="1953" w:type="dxa"/>
            <w:shd w:val="clear" w:color="auto" w:fill="FFFFFF" w:themeFill="background1"/>
          </w:tcPr>
          <w:p w14:paraId="003210F1"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Кокс</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рафинирани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нефтопродукти</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1BC0956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2 986.5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630CF4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3056,2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98C17B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1632,6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E76307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3183,8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72E9B3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4624,0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205D0E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4839,4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42CA0D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1997,0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F2306F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5128,8</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4DCDECD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2450,1</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700300A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882,7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E3C70F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2481,9</w:t>
            </w:r>
          </w:p>
        </w:tc>
      </w:tr>
      <w:tr w:rsidR="006C7C90" w:rsidRPr="006C7C90" w14:paraId="137CF316" w14:textId="77777777" w:rsidTr="00BB2FD3">
        <w:trPr>
          <w:trHeight w:val="476"/>
        </w:trPr>
        <w:tc>
          <w:tcPr>
            <w:tcW w:w="1953" w:type="dxa"/>
            <w:shd w:val="clear" w:color="auto" w:fill="FFFFFF" w:themeFill="background1"/>
          </w:tcPr>
          <w:p w14:paraId="48D6A57D"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Химикали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химически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продукти</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синтетични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влакна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продукти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от</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каучук</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пластмаса</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6D97840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766,4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8AFDAC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1058,3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D69CC6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952,1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ED374C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3308,1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1336BE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1415,6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CBE671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3766,3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F849FD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5536,8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DF5ACF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1803,0</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44F944B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1400,0</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29CEEBA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72,5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233ACE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2870,4</w:t>
            </w:r>
          </w:p>
        </w:tc>
      </w:tr>
      <w:tr w:rsidR="006C7C90" w:rsidRPr="006C7C90" w14:paraId="1C2DDFA8" w14:textId="77777777" w:rsidTr="00BB2FD3">
        <w:trPr>
          <w:trHeight w:val="233"/>
        </w:trPr>
        <w:tc>
          <w:tcPr>
            <w:tcW w:w="1953" w:type="dxa"/>
            <w:shd w:val="clear" w:color="auto" w:fill="FFFFFF" w:themeFill="background1"/>
          </w:tcPr>
          <w:p w14:paraId="3B864C51"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Други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неметални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минерални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продукти</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2A2A882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11 497.7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CB734D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6719,8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B73C83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5174,0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3D3EBB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6705,1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405FB1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4853,1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47E324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4984,8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85C1CD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5347,7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0CA794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5097,0</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129AB21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4503,9</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53AE0EE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2131,1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77E1D1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6658,5</w:t>
            </w:r>
          </w:p>
        </w:tc>
      </w:tr>
      <w:tr w:rsidR="006C7C90" w:rsidRPr="006C7C90" w14:paraId="170C6BB8" w14:textId="77777777" w:rsidTr="00BB2FD3">
        <w:trPr>
          <w:trHeight w:val="355"/>
        </w:trPr>
        <w:tc>
          <w:tcPr>
            <w:tcW w:w="1953" w:type="dxa"/>
          </w:tcPr>
          <w:p w14:paraId="26E9F8A3"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Основни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метали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метални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изделия</w:t>
            </w:r>
            <w:proofErr w:type="spellEnd"/>
            <w:r w:rsidRPr="00FA5BD4">
              <w:rPr>
                <w:rFonts w:ascii="Times New Roman" w:hAnsi="Times New Roman" w:cs="Times New Roman"/>
                <w:color w:val="auto"/>
                <w:sz w:val="16"/>
                <w:szCs w:val="16"/>
              </w:rPr>
              <w:t xml:space="preserve">, с </w:t>
            </w:r>
            <w:proofErr w:type="spellStart"/>
            <w:r w:rsidRPr="00FA5BD4">
              <w:rPr>
                <w:rFonts w:ascii="Times New Roman" w:hAnsi="Times New Roman" w:cs="Times New Roman"/>
                <w:color w:val="auto"/>
                <w:sz w:val="16"/>
                <w:szCs w:val="16"/>
              </w:rPr>
              <w:t>изключение</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машини</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оборудване</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78F45F6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1 078.2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1FDCD1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693,3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0B2966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1417,4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E4077C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1758,8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A3F29D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496,4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435DBB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1339,9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13A48C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2340,6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405EF1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1486,6</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62B1995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1443,7</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5255C55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667,5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F7F708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1809,5</w:t>
            </w:r>
          </w:p>
        </w:tc>
      </w:tr>
      <w:tr w:rsidR="006C7C90" w:rsidRPr="006C7C90" w14:paraId="10DB1B94" w14:textId="77777777" w:rsidTr="00BB2FD3">
        <w:trPr>
          <w:trHeight w:val="476"/>
        </w:trPr>
        <w:tc>
          <w:tcPr>
            <w:tcW w:w="1953" w:type="dxa"/>
          </w:tcPr>
          <w:p w14:paraId="528D3DAC"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Машини</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съоръжения</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канцеларска</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ел.изчислителна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техника</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0F83C26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592,3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CC6D2B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281,0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28ED81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343,4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D052F9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437,2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AFEAA8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490,7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6E0567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827,9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7618B7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439,9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42F25B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568,9</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1FC7027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217,4</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30B6B4C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C40E69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421,4</w:t>
            </w:r>
          </w:p>
        </w:tc>
      </w:tr>
      <w:tr w:rsidR="006C7C90" w:rsidRPr="006C7C90" w14:paraId="075CFD4E" w14:textId="77777777" w:rsidTr="00BB2FD3">
        <w:trPr>
          <w:trHeight w:val="155"/>
        </w:trPr>
        <w:tc>
          <w:tcPr>
            <w:tcW w:w="1953" w:type="dxa"/>
          </w:tcPr>
          <w:p w14:paraId="40BDC5D2"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Транспортно</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оборудване</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4B5AE6F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158,7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95AD41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49,8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C86573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97,0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8CC6D9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291,8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594EB7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185,2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D19CAC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122,7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1854E5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202,8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21B713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115,9</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51D23BDE"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142,5</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094F900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29,9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C5581A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117,5</w:t>
            </w:r>
          </w:p>
        </w:tc>
      </w:tr>
      <w:tr w:rsidR="006C7C90" w:rsidRPr="006C7C90" w14:paraId="4DA75AD3" w14:textId="77777777" w:rsidTr="00BB2FD3">
        <w:trPr>
          <w:trHeight w:val="233"/>
        </w:trPr>
        <w:tc>
          <w:tcPr>
            <w:tcW w:w="1953" w:type="dxa"/>
          </w:tcPr>
          <w:p w14:paraId="156E4DF0"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Мебели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други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фабрични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изделия</w:t>
            </w:r>
            <w:proofErr w:type="spellEnd"/>
            <w:r w:rsidRPr="00FA5BD4">
              <w:rPr>
                <w:rFonts w:ascii="Times New Roman" w:hAnsi="Times New Roman" w:cs="Times New Roman"/>
                <w:color w:val="auto"/>
                <w:sz w:val="16"/>
                <w:szCs w:val="16"/>
              </w:rPr>
              <w:t>,</w:t>
            </w:r>
          </w:p>
        </w:tc>
        <w:tc>
          <w:tcPr>
            <w:tcW w:w="716" w:type="dxa"/>
            <w:tcBorders>
              <w:top w:val="nil"/>
              <w:left w:val="single" w:sz="4" w:space="0" w:color="auto"/>
              <w:bottom w:val="single" w:sz="4" w:space="0" w:color="auto"/>
              <w:right w:val="single" w:sz="4" w:space="0" w:color="auto"/>
            </w:tcBorders>
            <w:shd w:val="clear" w:color="000000" w:fill="FFFFFF"/>
            <w:vAlign w:val="bottom"/>
          </w:tcPr>
          <w:p w14:paraId="43B0B74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154,1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D74A08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179,0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E3FEEB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244,1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5B5531E"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161,2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8429D0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283,1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E8F34C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116,8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6E81C9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217,3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19DC17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158,4</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2C12FE2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141,2</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6FAD839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22,8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E9E657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462,8</w:t>
            </w:r>
          </w:p>
        </w:tc>
      </w:tr>
      <w:tr w:rsidR="006C7C90" w:rsidRPr="006C7C90" w14:paraId="272E8441" w14:textId="77777777" w:rsidTr="00BB2FD3">
        <w:trPr>
          <w:trHeight w:val="233"/>
        </w:trPr>
        <w:tc>
          <w:tcPr>
            <w:tcW w:w="1953" w:type="dxa"/>
          </w:tcPr>
          <w:p w14:paraId="28542D57"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Вторични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суровини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битови</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други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отпадъци</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405C308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3 104.1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BBEA7A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3356,3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C3267C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3262,8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4C3A99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2840,7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14DC21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3823,0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F1C146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4960,9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34836D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3329,8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46BE9F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4792,8</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6AFC3E4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7149,4</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69ED88B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649,5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8A403B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5926,9</w:t>
            </w:r>
          </w:p>
        </w:tc>
      </w:tr>
      <w:tr w:rsidR="006C7C90" w:rsidRPr="006C7C90" w14:paraId="022B7B5A" w14:textId="77777777" w:rsidTr="00BB2FD3">
        <w:trPr>
          <w:trHeight w:val="155"/>
        </w:trPr>
        <w:tc>
          <w:tcPr>
            <w:tcW w:w="1953" w:type="dxa"/>
          </w:tcPr>
          <w:p w14:paraId="3E947B1E"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Поща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пратки</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61440F0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B0082C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9,5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DA648A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111,1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F3E6DF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213,0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90D45C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13,9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D3B44E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1365,0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5CF28C3"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823,7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75B885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753,8</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3D89969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1138,8</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62621E4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566,5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9306F5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418,1</w:t>
            </w:r>
          </w:p>
        </w:tc>
      </w:tr>
      <w:tr w:rsidR="006C7C90" w:rsidRPr="006C7C90" w14:paraId="0A3C37E4" w14:textId="77777777" w:rsidTr="00BB2FD3">
        <w:trPr>
          <w:trHeight w:val="355"/>
        </w:trPr>
        <w:tc>
          <w:tcPr>
            <w:tcW w:w="1953" w:type="dxa"/>
          </w:tcPr>
          <w:p w14:paraId="5927E803"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Оборудване</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материали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lastRenderedPageBreak/>
              <w:t>използвани</w:t>
            </w:r>
            <w:proofErr w:type="spellEnd"/>
            <w:r w:rsidRPr="00FA5BD4">
              <w:rPr>
                <w:rFonts w:ascii="Times New Roman" w:hAnsi="Times New Roman" w:cs="Times New Roman"/>
                <w:color w:val="auto"/>
                <w:sz w:val="16"/>
                <w:szCs w:val="16"/>
              </w:rPr>
              <w:t xml:space="preserve"> в </w:t>
            </w:r>
            <w:proofErr w:type="spellStart"/>
            <w:r w:rsidRPr="00FA5BD4">
              <w:rPr>
                <w:rFonts w:ascii="Times New Roman" w:hAnsi="Times New Roman" w:cs="Times New Roman"/>
                <w:color w:val="auto"/>
                <w:sz w:val="16"/>
                <w:szCs w:val="16"/>
              </w:rPr>
              <w:t>превоза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товари</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6AFC9D6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lastRenderedPageBreak/>
              <w:t>317,2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82F288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245,0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43267D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729,1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CC6376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436,7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B48999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188,3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B39765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376,9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67E002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400,2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AD8F7D6"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422,6</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70A8CFD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641,3</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173B4CB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142,2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8FA026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460,3</w:t>
            </w:r>
          </w:p>
        </w:tc>
      </w:tr>
      <w:tr w:rsidR="006C7C90" w:rsidRPr="006C7C90" w14:paraId="1D1DAE7B" w14:textId="77777777" w:rsidTr="00BB2FD3">
        <w:trPr>
          <w:trHeight w:val="348"/>
        </w:trPr>
        <w:tc>
          <w:tcPr>
            <w:tcW w:w="1953" w:type="dxa"/>
          </w:tcPr>
          <w:p w14:paraId="4338D7F5"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lastRenderedPageBreak/>
              <w:t>Товари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превозвани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по</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време</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преместване</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на</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домакинства</w:t>
            </w:r>
            <w:proofErr w:type="spellEnd"/>
            <w:r w:rsidRPr="00FA5BD4">
              <w:rPr>
                <w:rFonts w:ascii="Times New Roman" w:hAnsi="Times New Roman" w:cs="Times New Roman"/>
                <w:color w:val="auto"/>
                <w:sz w:val="16"/>
                <w:szCs w:val="16"/>
              </w:rPr>
              <w:t xml:space="preserve"> и </w:t>
            </w:r>
            <w:proofErr w:type="spellStart"/>
            <w:r w:rsidRPr="00FA5BD4">
              <w:rPr>
                <w:rFonts w:ascii="Times New Roman" w:hAnsi="Times New Roman" w:cs="Times New Roman"/>
                <w:color w:val="auto"/>
                <w:sz w:val="16"/>
                <w:szCs w:val="16"/>
              </w:rPr>
              <w:t>офиси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багаж</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76C1995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601,8</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C244F1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21,0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7FAC68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A9FD4A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28,2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30AEFFA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40,6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492D82D"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49,6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07C11C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35,5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2C2306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2EC7624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45,9</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3211A0C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95280A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25,6</w:t>
            </w:r>
          </w:p>
        </w:tc>
      </w:tr>
      <w:tr w:rsidR="006C7C90" w:rsidRPr="006C7C90" w14:paraId="4B987875" w14:textId="77777777" w:rsidTr="00BB2FD3">
        <w:trPr>
          <w:trHeight w:val="355"/>
        </w:trPr>
        <w:tc>
          <w:tcPr>
            <w:tcW w:w="1953" w:type="dxa"/>
          </w:tcPr>
          <w:p w14:paraId="16BB602E"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Групирани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товари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смес</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от</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типове</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товари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които</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се</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превозват</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заедно</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2D6580B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41,6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A084C5E"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235,3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B66821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364,9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4699CBA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373,9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526A5F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154,4</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6B944C8"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786,5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C90568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1317,7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854DA9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1088,7</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0A522F9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728,7</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0DF79250"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84,1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DB4C93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599,0</w:t>
            </w:r>
          </w:p>
        </w:tc>
      </w:tr>
      <w:tr w:rsidR="006C7C90" w:rsidRPr="006C7C90" w14:paraId="7E6AB60A" w14:textId="77777777" w:rsidTr="00BB2FD3">
        <w:trPr>
          <w:trHeight w:val="112"/>
        </w:trPr>
        <w:tc>
          <w:tcPr>
            <w:tcW w:w="1953" w:type="dxa"/>
          </w:tcPr>
          <w:p w14:paraId="3351F7F2"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Неидентифицируеми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товари</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6AA1D7C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69,1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DDFD77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161,3</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F59D8D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139,1</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4E02CB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180,2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720FB8C"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701,2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175ED5C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365,9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2C3BAAF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346,0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81B0C7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209,1</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10B919CE"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656,5</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281FA3A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97,9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0D5A01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344,0</w:t>
            </w:r>
          </w:p>
        </w:tc>
      </w:tr>
      <w:tr w:rsidR="006C7C90" w:rsidRPr="006C7C90" w14:paraId="1F8ED4B8" w14:textId="77777777" w:rsidTr="00BB2FD3">
        <w:trPr>
          <w:trHeight w:val="147"/>
        </w:trPr>
        <w:tc>
          <w:tcPr>
            <w:tcW w:w="1953" w:type="dxa"/>
          </w:tcPr>
          <w:p w14:paraId="5ED6A63A" w14:textId="77777777" w:rsidR="00BB2FD3" w:rsidRPr="00FA5BD4" w:rsidRDefault="00BB2FD3" w:rsidP="00BB2FD3">
            <w:pPr>
              <w:rPr>
                <w:rFonts w:ascii="Times New Roman" w:hAnsi="Times New Roman" w:cs="Times New Roman"/>
                <w:color w:val="auto"/>
                <w:sz w:val="16"/>
                <w:szCs w:val="16"/>
                <w:lang w:val="bg-BG"/>
              </w:rPr>
            </w:pPr>
            <w:proofErr w:type="spellStart"/>
            <w:r w:rsidRPr="00FA5BD4">
              <w:rPr>
                <w:rFonts w:ascii="Times New Roman" w:hAnsi="Times New Roman" w:cs="Times New Roman"/>
                <w:color w:val="auto"/>
                <w:sz w:val="16"/>
                <w:szCs w:val="16"/>
              </w:rPr>
              <w:t>Други</w:t>
            </w:r>
            <w:proofErr w:type="spellEnd"/>
            <w:r w:rsidRPr="00FA5BD4">
              <w:rPr>
                <w:rFonts w:ascii="Times New Roman" w:hAnsi="Times New Roman" w:cs="Times New Roman"/>
                <w:color w:val="auto"/>
                <w:sz w:val="16"/>
                <w:szCs w:val="16"/>
              </w:rPr>
              <w:t xml:space="preserve"> </w:t>
            </w:r>
            <w:proofErr w:type="spellStart"/>
            <w:r w:rsidRPr="00FA5BD4">
              <w:rPr>
                <w:rFonts w:ascii="Times New Roman" w:hAnsi="Times New Roman" w:cs="Times New Roman"/>
                <w:color w:val="auto"/>
                <w:sz w:val="16"/>
                <w:szCs w:val="16"/>
              </w:rPr>
              <w:t>товари</w:t>
            </w:r>
            <w:proofErr w:type="spellEnd"/>
          </w:p>
        </w:tc>
        <w:tc>
          <w:tcPr>
            <w:tcW w:w="716" w:type="dxa"/>
            <w:tcBorders>
              <w:top w:val="nil"/>
              <w:left w:val="single" w:sz="4" w:space="0" w:color="auto"/>
              <w:bottom w:val="single" w:sz="4" w:space="0" w:color="auto"/>
              <w:right w:val="single" w:sz="4" w:space="0" w:color="auto"/>
            </w:tcBorders>
            <w:shd w:val="clear" w:color="000000" w:fill="FFFFFF"/>
            <w:vAlign w:val="bottom"/>
          </w:tcPr>
          <w:p w14:paraId="6BB3DE01"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7 362.2</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E58AB8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6327,9</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5AB90187"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2209,5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067C8DC2"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753,7</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3570CA9"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1959,6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D8DB0A5"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1333,6</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6FBE908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617,5</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CBB0B6A"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475,4</w:t>
            </w:r>
          </w:p>
        </w:tc>
        <w:tc>
          <w:tcPr>
            <w:tcW w:w="709" w:type="dxa"/>
            <w:tcBorders>
              <w:top w:val="nil"/>
              <w:left w:val="single" w:sz="4" w:space="0" w:color="auto"/>
              <w:bottom w:val="single" w:sz="4" w:space="0" w:color="auto"/>
              <w:right w:val="single" w:sz="4" w:space="0" w:color="auto"/>
            </w:tcBorders>
            <w:shd w:val="clear" w:color="000000" w:fill="FFFFFF"/>
            <w:vAlign w:val="bottom"/>
          </w:tcPr>
          <w:p w14:paraId="2EB1DE44"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404,1</w:t>
            </w:r>
          </w:p>
        </w:tc>
        <w:tc>
          <w:tcPr>
            <w:tcW w:w="633" w:type="dxa"/>
            <w:tcBorders>
              <w:top w:val="nil"/>
              <w:left w:val="single" w:sz="4" w:space="0" w:color="auto"/>
              <w:bottom w:val="single" w:sz="4" w:space="0" w:color="auto"/>
              <w:right w:val="single" w:sz="4" w:space="0" w:color="auto"/>
            </w:tcBorders>
            <w:shd w:val="clear" w:color="000000" w:fill="FFFFFF"/>
            <w:vAlign w:val="bottom"/>
          </w:tcPr>
          <w:p w14:paraId="78A89ACF"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54,0</w:t>
            </w:r>
          </w:p>
        </w:tc>
        <w:tc>
          <w:tcPr>
            <w:tcW w:w="680" w:type="dxa"/>
            <w:tcBorders>
              <w:top w:val="nil"/>
              <w:left w:val="single" w:sz="4" w:space="0" w:color="auto"/>
              <w:bottom w:val="single" w:sz="4" w:space="0" w:color="auto"/>
              <w:right w:val="single" w:sz="4" w:space="0" w:color="auto"/>
            </w:tcBorders>
            <w:shd w:val="clear" w:color="000000" w:fill="FFFFFF"/>
            <w:vAlign w:val="bottom"/>
          </w:tcPr>
          <w:p w14:paraId="7747FBAB" w14:textId="77777777" w:rsidR="00BB2FD3" w:rsidRPr="00FA5BD4" w:rsidRDefault="00BB2FD3" w:rsidP="00BB2FD3">
            <w:pPr>
              <w:jc w:val="center"/>
              <w:rPr>
                <w:rFonts w:ascii="Times New Roman" w:hAnsi="Times New Roman" w:cs="Times New Roman"/>
                <w:color w:val="auto"/>
                <w:sz w:val="16"/>
                <w:szCs w:val="16"/>
              </w:rPr>
            </w:pPr>
            <w:r w:rsidRPr="00FA5BD4">
              <w:rPr>
                <w:rFonts w:ascii="Times New Roman" w:hAnsi="Times New Roman" w:cs="Times New Roman"/>
                <w:color w:val="auto"/>
                <w:sz w:val="16"/>
                <w:szCs w:val="16"/>
              </w:rPr>
              <w:t>544,9</w:t>
            </w:r>
          </w:p>
        </w:tc>
      </w:tr>
    </w:tbl>
    <w:p w14:paraId="79A5081C" w14:textId="77777777" w:rsidR="00BB2FD3" w:rsidRDefault="00BB2FD3" w:rsidP="004E1E42">
      <w:pPr>
        <w:spacing w:after="0" w:line="360" w:lineRule="auto"/>
        <w:jc w:val="both"/>
        <w:rPr>
          <w:rFonts w:ascii="Times New Roman" w:hAnsi="Times New Roman" w:cs="Times New Roman"/>
          <w:color w:val="auto"/>
          <w:sz w:val="24"/>
          <w:szCs w:val="24"/>
          <w:lang w:val="bg-BG"/>
        </w:rPr>
      </w:pPr>
    </w:p>
    <w:p w14:paraId="35024908" w14:textId="39C81FB0" w:rsidR="004E1E42" w:rsidRPr="006B04A9" w:rsidRDefault="009C3078" w:rsidP="009C3078">
      <w:pPr>
        <w:pStyle w:val="BodyText"/>
        <w:widowControl w:val="0"/>
        <w:autoSpaceDE w:val="0"/>
        <w:autoSpaceDN w:val="0"/>
        <w:spacing w:line="276" w:lineRule="auto"/>
        <w:ind w:right="-39" w:firstLine="340"/>
        <w:rPr>
          <w:sz w:val="22"/>
        </w:rPr>
      </w:pPr>
      <w:r w:rsidRPr="006B04A9">
        <w:rPr>
          <w:sz w:val="22"/>
        </w:rPr>
        <w:t>Източник: НСИ</w:t>
      </w:r>
    </w:p>
    <w:p w14:paraId="4815BC94" w14:textId="549AD109" w:rsidR="004E1E42" w:rsidRPr="006B04A9" w:rsidRDefault="004E1E42" w:rsidP="009C3078">
      <w:pPr>
        <w:pStyle w:val="BodyText"/>
        <w:widowControl w:val="0"/>
        <w:autoSpaceDE w:val="0"/>
        <w:autoSpaceDN w:val="0"/>
        <w:spacing w:line="276" w:lineRule="auto"/>
        <w:ind w:right="-39" w:firstLine="340"/>
        <w:rPr>
          <w:sz w:val="22"/>
        </w:rPr>
      </w:pPr>
      <w:r w:rsidRPr="006B04A9">
        <w:rPr>
          <w:sz w:val="22"/>
        </w:rPr>
        <w:t>Забележка: Представените данни обхващат периода 2008 – 2018 г. тъй като от 2008 г. се води официална статистика за превозените с автомобилен т</w:t>
      </w:r>
      <w:r w:rsidR="009C3078" w:rsidRPr="006B04A9">
        <w:rPr>
          <w:sz w:val="22"/>
        </w:rPr>
        <w:t>ранспорт основни видове товари.</w:t>
      </w:r>
    </w:p>
    <w:p w14:paraId="0478B198" w14:textId="67453945" w:rsidR="007F7D95" w:rsidRPr="006B04A9" w:rsidRDefault="004E1E42" w:rsidP="009C3078">
      <w:pPr>
        <w:pStyle w:val="BodyText"/>
        <w:widowControl w:val="0"/>
        <w:autoSpaceDE w:val="0"/>
        <w:autoSpaceDN w:val="0"/>
        <w:spacing w:line="276" w:lineRule="auto"/>
        <w:ind w:right="-39" w:firstLine="340"/>
        <w:rPr>
          <w:sz w:val="22"/>
        </w:rPr>
      </w:pPr>
      <w:r w:rsidRPr="006B04A9">
        <w:rPr>
          <w:sz w:val="22"/>
        </w:rPr>
        <w:t xml:space="preserve">От данните прави впечатление, че най-големи количества товари за разглеждания период са били превозвани от групите на „Метални руди и други продукти на минната и каменодобивната промишленост”, „Продукти на селското стопанство, лова и горското стопанство“, „Хранителни продукти, напитки и тютюн“, „Други неметални минерални продукти“ и „Вторични суровини, битови и други отпадъци“. Други групи товари като „Текстил и текстилни изделия, гладка кожа и кожени изделия“, „Мебели, други фабрични изделия“, „Товари, превозвани по време на преместване на домакинства и офиси, багаж” и „Неидентифицируеми товари“ са се превозвали в незначителни количества. </w:t>
      </w:r>
    </w:p>
    <w:p w14:paraId="65C51E49" w14:textId="20D0A5E8" w:rsidR="007F7D95" w:rsidRPr="006B04A9" w:rsidRDefault="004E1E42" w:rsidP="009C3078">
      <w:pPr>
        <w:pStyle w:val="BodyText"/>
        <w:widowControl w:val="0"/>
        <w:autoSpaceDE w:val="0"/>
        <w:autoSpaceDN w:val="0"/>
        <w:spacing w:line="276" w:lineRule="auto"/>
        <w:ind w:right="-39" w:firstLine="340"/>
        <w:rPr>
          <w:sz w:val="22"/>
        </w:rPr>
      </w:pPr>
      <w:r w:rsidRPr="006B04A9">
        <w:rPr>
          <w:sz w:val="22"/>
        </w:rPr>
        <w:t>За разглеждания период най-сериозно намаление се наблюдава при превозените количества товари от групите „Други неметални минерални продукти“, „Товари, превозвани по време на преместване на домакинства и офиси, багаж“ и „Други товари“, а най-същественото увеличение е при групите „Продукти на селското стопанство, лова и горското стопанство“, „Химикали, химически продукти и синтетични влакна, продукти от каучук и пластмаса“, „Поща, пратки“, „Групирани товари: смес от типове товари, които се превозват заедно“ и „Неидентифицируеми товари“.</w:t>
      </w:r>
    </w:p>
    <w:p w14:paraId="20AA2CA7" w14:textId="6F728F1F" w:rsidR="009D5F06" w:rsidRPr="006B04A9" w:rsidRDefault="004E1E42" w:rsidP="009C3078">
      <w:pPr>
        <w:pStyle w:val="BodyText"/>
        <w:widowControl w:val="0"/>
        <w:autoSpaceDE w:val="0"/>
        <w:autoSpaceDN w:val="0"/>
        <w:spacing w:line="276" w:lineRule="auto"/>
        <w:ind w:right="-39" w:firstLine="340"/>
        <w:rPr>
          <w:sz w:val="22"/>
        </w:rPr>
      </w:pPr>
      <w:r w:rsidRPr="006B04A9">
        <w:rPr>
          <w:sz w:val="22"/>
        </w:rPr>
        <w:t xml:space="preserve">Таблица </w:t>
      </w:r>
      <w:r w:rsidR="007F7D95" w:rsidRPr="006B04A9">
        <w:rPr>
          <w:sz w:val="22"/>
        </w:rPr>
        <w:t>12</w:t>
      </w:r>
      <w:r w:rsidRPr="006B04A9">
        <w:rPr>
          <w:sz w:val="22"/>
        </w:rPr>
        <w:t xml:space="preserve"> представя данни за извършената транспортна работа при превозването на отделните основни видове товари с вътрешен автомобилен транспорт за периода 2008 – 2018 година. Най-много тонкилометри са произведени при автомобилния превоз на товари от групите „Продукти на селското стопанство, лова и горското стопанство“, „Метални руди и други продукти на минната и каменодобивната промишленост“, „Хранителни продукти, напитки и тютюн“, „Кокс и рафинирани нефтопродукти“ и „Други неметални минерални продукти“, а най-малко от групите „Каменни и лигнитни въглища, суров петрол и природен газ“, „Текстил и текстилни изделия, гладка кожа и кожени изделия“, „Мебели, други фабрични изделия“, „Товари, превозвани по време на преместване на домакинства и офиси, багаж“ и „Неидентифицируеми товари</w:t>
      </w:r>
      <w:r w:rsidR="009C3078" w:rsidRPr="006B04A9">
        <w:rPr>
          <w:sz w:val="22"/>
        </w:rPr>
        <w:t>“.</w:t>
      </w:r>
    </w:p>
    <w:p w14:paraId="1ACF78E9" w14:textId="7315A6BA" w:rsidR="004E1E42" w:rsidRPr="009C3078" w:rsidRDefault="004E1E42" w:rsidP="009C3078">
      <w:pPr>
        <w:pStyle w:val="BodyText"/>
        <w:widowControl w:val="0"/>
        <w:autoSpaceDE w:val="0"/>
        <w:autoSpaceDN w:val="0"/>
        <w:spacing w:line="276" w:lineRule="auto"/>
        <w:ind w:right="-39" w:firstLine="340"/>
        <w:rPr>
          <w:szCs w:val="24"/>
        </w:rPr>
      </w:pPr>
      <w:r w:rsidRPr="006B04A9">
        <w:rPr>
          <w:sz w:val="22"/>
        </w:rPr>
        <w:t xml:space="preserve">Намаление на извършената транспортна работа за разглеждания период се наблюдава при </w:t>
      </w:r>
      <w:r w:rsidRPr="006B04A9">
        <w:rPr>
          <w:sz w:val="22"/>
        </w:rPr>
        <w:lastRenderedPageBreak/>
        <w:t>товарите от групи „Кокс и рафинирани нефтопродукти“, „Химикали, химически продукти и синтетични влакна, продукти от каучук и пластмаса“, „Машини и съоръжения, н.д., канцеларска и електронноизчислителна техника“ и „Други товари“, а най-голямо увеличение има при групите „Продукти на селското стопанство, лова и горското стопанство“, „Поща, пратки“, „Хранителни продукти, напитки и тютюн“ и „Групирани товари: смес от типове товари, които се превозват заедно“.</w:t>
      </w:r>
    </w:p>
    <w:p w14:paraId="57BB7AD1" w14:textId="77777777" w:rsidR="007F7D95" w:rsidRDefault="007F7D95" w:rsidP="004E1E42">
      <w:pPr>
        <w:pStyle w:val="Caption"/>
        <w:keepNext/>
        <w:jc w:val="both"/>
        <w:rPr>
          <w:rFonts w:ascii="Times New Roman" w:hAnsi="Times New Roman" w:cs="Times New Roman"/>
          <w:b/>
          <w:color w:val="auto"/>
          <w:sz w:val="24"/>
          <w:szCs w:val="24"/>
          <w:lang w:val="bg-BG"/>
        </w:rPr>
      </w:pPr>
      <w:bookmarkStart w:id="21" w:name="_Toc30073598"/>
    </w:p>
    <w:p w14:paraId="245E4F99" w14:textId="56C4D20F" w:rsidR="004E1E42" w:rsidRPr="009C3078" w:rsidRDefault="004E1E42" w:rsidP="009C3078">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r w:rsidRPr="009C3078">
        <w:rPr>
          <w:rFonts w:ascii="Times New Roman" w:eastAsia="Cambria" w:hAnsi="Times New Roman" w:cs="Times New Roman"/>
          <w:b/>
          <w:bCs/>
          <w:i w:val="0"/>
          <w:iCs w:val="0"/>
          <w:color w:val="4472C4" w:themeColor="accent1"/>
          <w:szCs w:val="22"/>
          <w:lang w:eastAsia="en-US" w:bidi="en-US"/>
        </w:rPr>
        <w:t xml:space="preserve">Таблица </w:t>
      </w:r>
      <w:r w:rsidRPr="009C3078">
        <w:rPr>
          <w:rFonts w:ascii="Times New Roman" w:eastAsia="Cambria" w:hAnsi="Times New Roman" w:cs="Times New Roman"/>
          <w:b/>
          <w:bCs/>
          <w:i w:val="0"/>
          <w:iCs w:val="0"/>
          <w:color w:val="4472C4" w:themeColor="accent1"/>
          <w:szCs w:val="22"/>
          <w:lang w:eastAsia="en-US" w:bidi="en-US"/>
        </w:rPr>
        <w:fldChar w:fldCharType="begin"/>
      </w:r>
      <w:r w:rsidRPr="009C3078">
        <w:rPr>
          <w:rFonts w:ascii="Times New Roman" w:eastAsia="Cambria" w:hAnsi="Times New Roman" w:cs="Times New Roman"/>
          <w:b/>
          <w:bCs/>
          <w:i w:val="0"/>
          <w:iCs w:val="0"/>
          <w:color w:val="4472C4" w:themeColor="accent1"/>
          <w:szCs w:val="22"/>
          <w:lang w:eastAsia="en-US" w:bidi="en-US"/>
        </w:rPr>
        <w:instrText xml:space="preserve"> SEQ Таблица \* ARABIC </w:instrText>
      </w:r>
      <w:r w:rsidRPr="009C3078">
        <w:rPr>
          <w:rFonts w:ascii="Times New Roman" w:eastAsia="Cambria" w:hAnsi="Times New Roman" w:cs="Times New Roman"/>
          <w:b/>
          <w:bCs/>
          <w:i w:val="0"/>
          <w:iCs w:val="0"/>
          <w:color w:val="4472C4" w:themeColor="accent1"/>
          <w:szCs w:val="22"/>
          <w:lang w:eastAsia="en-US" w:bidi="en-US"/>
        </w:rPr>
        <w:fldChar w:fldCharType="separate"/>
      </w:r>
      <w:r w:rsidR="0052242D">
        <w:rPr>
          <w:rFonts w:ascii="Times New Roman" w:eastAsia="Cambria" w:hAnsi="Times New Roman" w:cs="Times New Roman"/>
          <w:b/>
          <w:bCs/>
          <w:i w:val="0"/>
          <w:iCs w:val="0"/>
          <w:noProof/>
          <w:color w:val="4472C4" w:themeColor="accent1"/>
          <w:szCs w:val="22"/>
          <w:lang w:eastAsia="en-US" w:bidi="en-US"/>
        </w:rPr>
        <w:t>6</w:t>
      </w:r>
      <w:r w:rsidRPr="009C3078">
        <w:rPr>
          <w:rFonts w:ascii="Times New Roman" w:eastAsia="Cambria" w:hAnsi="Times New Roman" w:cs="Times New Roman"/>
          <w:b/>
          <w:bCs/>
          <w:i w:val="0"/>
          <w:iCs w:val="0"/>
          <w:color w:val="4472C4" w:themeColor="accent1"/>
          <w:szCs w:val="22"/>
          <w:lang w:eastAsia="en-US" w:bidi="en-US"/>
        </w:rPr>
        <w:fldChar w:fldCharType="end"/>
      </w:r>
      <w:r w:rsidRPr="009C3078">
        <w:rPr>
          <w:rFonts w:ascii="Times New Roman" w:eastAsia="Cambria" w:hAnsi="Times New Roman" w:cs="Times New Roman"/>
          <w:b/>
          <w:bCs/>
          <w:i w:val="0"/>
          <w:iCs w:val="0"/>
          <w:color w:val="4472C4" w:themeColor="accent1"/>
          <w:szCs w:val="22"/>
          <w:lang w:eastAsia="en-US" w:bidi="en-US"/>
        </w:rPr>
        <w:t xml:space="preserve"> Извършена работа от автомобилния транспорт при вътрешни превози на основни видове товари за периода 2008 – 2018 г. (млн. ткм)</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14"/>
        <w:gridCol w:w="614"/>
        <w:gridCol w:w="614"/>
        <w:gridCol w:w="614"/>
        <w:gridCol w:w="640"/>
        <w:gridCol w:w="614"/>
        <w:gridCol w:w="615"/>
        <w:gridCol w:w="615"/>
        <w:gridCol w:w="615"/>
        <w:gridCol w:w="615"/>
        <w:gridCol w:w="656"/>
      </w:tblGrid>
      <w:tr w:rsidR="006C7C90" w:rsidRPr="006C7C90" w14:paraId="5C3E3A76" w14:textId="77777777" w:rsidTr="001503ED">
        <w:trPr>
          <w:trHeight w:val="340"/>
        </w:trPr>
        <w:tc>
          <w:tcPr>
            <w:tcW w:w="1305" w:type="pct"/>
            <w:shd w:val="clear" w:color="auto" w:fill="D9D9D9" w:themeFill="background1" w:themeFillShade="D9"/>
          </w:tcPr>
          <w:p w14:paraId="65A0DA4E" w14:textId="77777777" w:rsidR="009F0BD4" w:rsidRPr="009C3078" w:rsidRDefault="009F0BD4" w:rsidP="001503ED">
            <w:pPr>
              <w:spacing w:line="240" w:lineRule="auto"/>
              <w:rPr>
                <w:rFonts w:ascii="Times New Roman" w:hAnsi="Times New Roman" w:cs="Times New Roman"/>
                <w:b/>
                <w:color w:val="auto"/>
                <w:sz w:val="16"/>
                <w:szCs w:val="16"/>
                <w:lang w:val="bg-BG"/>
              </w:rPr>
            </w:pPr>
            <w:r w:rsidRPr="009C3078">
              <w:rPr>
                <w:rFonts w:ascii="Times New Roman" w:hAnsi="Times New Roman" w:cs="Times New Roman"/>
                <w:b/>
                <w:color w:val="auto"/>
                <w:sz w:val="16"/>
                <w:szCs w:val="16"/>
                <w:lang w:val="bg-BG"/>
              </w:rPr>
              <w:t>Видове товари</w:t>
            </w:r>
          </w:p>
        </w:tc>
        <w:tc>
          <w:tcPr>
            <w:tcW w:w="333" w:type="pct"/>
            <w:shd w:val="clear" w:color="auto" w:fill="D9D9D9" w:themeFill="background1" w:themeFillShade="D9"/>
            <w:vAlign w:val="center"/>
          </w:tcPr>
          <w:p w14:paraId="66E3D86C"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2008</w:t>
            </w:r>
          </w:p>
        </w:tc>
        <w:tc>
          <w:tcPr>
            <w:tcW w:w="333" w:type="pct"/>
            <w:shd w:val="clear" w:color="auto" w:fill="D9D9D9" w:themeFill="background1" w:themeFillShade="D9"/>
            <w:vAlign w:val="center"/>
          </w:tcPr>
          <w:p w14:paraId="4DF28B43"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2009</w:t>
            </w:r>
          </w:p>
        </w:tc>
        <w:tc>
          <w:tcPr>
            <w:tcW w:w="333" w:type="pct"/>
            <w:shd w:val="clear" w:color="auto" w:fill="D9D9D9" w:themeFill="background1" w:themeFillShade="D9"/>
            <w:vAlign w:val="center"/>
          </w:tcPr>
          <w:p w14:paraId="6CD575FC"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2010</w:t>
            </w:r>
          </w:p>
        </w:tc>
        <w:tc>
          <w:tcPr>
            <w:tcW w:w="333" w:type="pct"/>
            <w:shd w:val="clear" w:color="auto" w:fill="D9D9D9" w:themeFill="background1" w:themeFillShade="D9"/>
            <w:vAlign w:val="center"/>
          </w:tcPr>
          <w:p w14:paraId="541C2CEC"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2011</w:t>
            </w:r>
          </w:p>
        </w:tc>
        <w:tc>
          <w:tcPr>
            <w:tcW w:w="347" w:type="pct"/>
            <w:shd w:val="clear" w:color="auto" w:fill="D9D9D9" w:themeFill="background1" w:themeFillShade="D9"/>
            <w:vAlign w:val="center"/>
          </w:tcPr>
          <w:p w14:paraId="57F4349F"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2012</w:t>
            </w:r>
          </w:p>
        </w:tc>
        <w:tc>
          <w:tcPr>
            <w:tcW w:w="333" w:type="pct"/>
            <w:shd w:val="clear" w:color="auto" w:fill="D9D9D9" w:themeFill="background1" w:themeFillShade="D9"/>
            <w:vAlign w:val="center"/>
          </w:tcPr>
          <w:p w14:paraId="4E939E43"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2013</w:t>
            </w:r>
          </w:p>
        </w:tc>
        <w:tc>
          <w:tcPr>
            <w:tcW w:w="333" w:type="pct"/>
            <w:shd w:val="clear" w:color="auto" w:fill="D9D9D9" w:themeFill="background1" w:themeFillShade="D9"/>
            <w:vAlign w:val="center"/>
          </w:tcPr>
          <w:p w14:paraId="102B5CC4"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2014</w:t>
            </w:r>
          </w:p>
        </w:tc>
        <w:tc>
          <w:tcPr>
            <w:tcW w:w="333" w:type="pct"/>
            <w:shd w:val="clear" w:color="auto" w:fill="D9D9D9" w:themeFill="background1" w:themeFillShade="D9"/>
            <w:vAlign w:val="center"/>
          </w:tcPr>
          <w:p w14:paraId="6A92784F"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2015</w:t>
            </w:r>
          </w:p>
        </w:tc>
        <w:tc>
          <w:tcPr>
            <w:tcW w:w="333" w:type="pct"/>
            <w:shd w:val="clear" w:color="auto" w:fill="D9D9D9" w:themeFill="background1" w:themeFillShade="D9"/>
            <w:vAlign w:val="center"/>
          </w:tcPr>
          <w:p w14:paraId="101E55E1"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2016</w:t>
            </w:r>
          </w:p>
        </w:tc>
        <w:tc>
          <w:tcPr>
            <w:tcW w:w="333" w:type="pct"/>
            <w:shd w:val="clear" w:color="auto" w:fill="D9D9D9" w:themeFill="background1" w:themeFillShade="D9"/>
            <w:vAlign w:val="center"/>
          </w:tcPr>
          <w:p w14:paraId="76D150C8"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2017</w:t>
            </w:r>
          </w:p>
        </w:tc>
        <w:tc>
          <w:tcPr>
            <w:tcW w:w="351" w:type="pct"/>
            <w:shd w:val="clear" w:color="auto" w:fill="D9D9D9" w:themeFill="background1" w:themeFillShade="D9"/>
            <w:vAlign w:val="center"/>
          </w:tcPr>
          <w:p w14:paraId="571503C3" w14:textId="77777777" w:rsidR="009F0BD4" w:rsidRPr="009C3078" w:rsidRDefault="009F0BD4" w:rsidP="001503ED">
            <w:pPr>
              <w:spacing w:line="240" w:lineRule="auto"/>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2018</w:t>
            </w:r>
          </w:p>
        </w:tc>
      </w:tr>
      <w:tr w:rsidR="006C7C90" w:rsidRPr="006C7C90" w14:paraId="6A708106" w14:textId="77777777" w:rsidTr="001503ED">
        <w:trPr>
          <w:trHeight w:val="340"/>
        </w:trPr>
        <w:tc>
          <w:tcPr>
            <w:tcW w:w="1305" w:type="pct"/>
          </w:tcPr>
          <w:p w14:paraId="5A55ACEA"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Продукти на селското стопанство, лова и горското стопанство</w:t>
            </w:r>
          </w:p>
        </w:tc>
        <w:tc>
          <w:tcPr>
            <w:tcW w:w="333" w:type="pct"/>
            <w:shd w:val="clear" w:color="000000" w:fill="FFFFFF"/>
            <w:vAlign w:val="bottom"/>
          </w:tcPr>
          <w:p w14:paraId="23D7640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206,1</w:t>
            </w:r>
          </w:p>
        </w:tc>
        <w:tc>
          <w:tcPr>
            <w:tcW w:w="333" w:type="pct"/>
            <w:shd w:val="clear" w:color="000000" w:fill="FFFFFF"/>
            <w:vAlign w:val="bottom"/>
          </w:tcPr>
          <w:p w14:paraId="1924296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368,8</w:t>
            </w:r>
          </w:p>
        </w:tc>
        <w:tc>
          <w:tcPr>
            <w:tcW w:w="333" w:type="pct"/>
            <w:shd w:val="clear" w:color="000000" w:fill="FFFFFF"/>
            <w:vAlign w:val="bottom"/>
          </w:tcPr>
          <w:p w14:paraId="1B55CA6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352,5</w:t>
            </w:r>
          </w:p>
        </w:tc>
        <w:tc>
          <w:tcPr>
            <w:tcW w:w="333" w:type="pct"/>
            <w:shd w:val="clear" w:color="000000" w:fill="FFFFFF"/>
            <w:vAlign w:val="bottom"/>
          </w:tcPr>
          <w:p w14:paraId="4542DE2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551,1</w:t>
            </w:r>
          </w:p>
        </w:tc>
        <w:tc>
          <w:tcPr>
            <w:tcW w:w="347" w:type="pct"/>
            <w:shd w:val="clear" w:color="000000" w:fill="FFFFFF"/>
            <w:vAlign w:val="bottom"/>
          </w:tcPr>
          <w:p w14:paraId="31509CD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671,6</w:t>
            </w:r>
          </w:p>
        </w:tc>
        <w:tc>
          <w:tcPr>
            <w:tcW w:w="333" w:type="pct"/>
            <w:shd w:val="clear" w:color="000000" w:fill="FFFFFF"/>
            <w:vAlign w:val="bottom"/>
          </w:tcPr>
          <w:p w14:paraId="7C9D9973"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835,9</w:t>
            </w:r>
          </w:p>
        </w:tc>
        <w:tc>
          <w:tcPr>
            <w:tcW w:w="333" w:type="pct"/>
            <w:shd w:val="clear" w:color="000000" w:fill="FFFFFF"/>
            <w:vAlign w:val="bottom"/>
          </w:tcPr>
          <w:p w14:paraId="4514DD9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858,1</w:t>
            </w:r>
          </w:p>
        </w:tc>
        <w:tc>
          <w:tcPr>
            <w:tcW w:w="333" w:type="pct"/>
            <w:shd w:val="clear" w:color="000000" w:fill="FFFFFF"/>
            <w:vAlign w:val="bottom"/>
          </w:tcPr>
          <w:p w14:paraId="4C84E93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953,3</w:t>
            </w:r>
          </w:p>
        </w:tc>
        <w:tc>
          <w:tcPr>
            <w:tcW w:w="333" w:type="pct"/>
            <w:shd w:val="clear" w:color="000000" w:fill="FFFFFF"/>
            <w:vAlign w:val="bottom"/>
          </w:tcPr>
          <w:p w14:paraId="21F34E7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697,1</w:t>
            </w:r>
          </w:p>
        </w:tc>
        <w:tc>
          <w:tcPr>
            <w:tcW w:w="333" w:type="pct"/>
            <w:shd w:val="clear" w:color="000000" w:fill="FFFFFF"/>
            <w:vAlign w:val="bottom"/>
          </w:tcPr>
          <w:p w14:paraId="0E15747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221,7</w:t>
            </w:r>
          </w:p>
        </w:tc>
        <w:tc>
          <w:tcPr>
            <w:tcW w:w="351" w:type="pct"/>
            <w:shd w:val="clear" w:color="000000" w:fill="FFFFFF"/>
            <w:vAlign w:val="bottom"/>
          </w:tcPr>
          <w:p w14:paraId="68218EC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791,3</w:t>
            </w:r>
          </w:p>
        </w:tc>
      </w:tr>
      <w:tr w:rsidR="006C7C90" w:rsidRPr="006C7C90" w14:paraId="74693004" w14:textId="77777777" w:rsidTr="001503ED">
        <w:trPr>
          <w:trHeight w:val="340"/>
        </w:trPr>
        <w:tc>
          <w:tcPr>
            <w:tcW w:w="1305" w:type="pct"/>
          </w:tcPr>
          <w:p w14:paraId="7912BD9C"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Каменни и лигнитни въглища, суров петрол и природен газ</w:t>
            </w:r>
          </w:p>
        </w:tc>
        <w:tc>
          <w:tcPr>
            <w:tcW w:w="333" w:type="pct"/>
            <w:shd w:val="clear" w:color="000000" w:fill="FFFFFF"/>
            <w:vAlign w:val="bottom"/>
          </w:tcPr>
          <w:p w14:paraId="5F01023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51,1</w:t>
            </w:r>
          </w:p>
        </w:tc>
        <w:tc>
          <w:tcPr>
            <w:tcW w:w="333" w:type="pct"/>
            <w:shd w:val="clear" w:color="000000" w:fill="FFFFFF"/>
            <w:vAlign w:val="bottom"/>
          </w:tcPr>
          <w:p w14:paraId="44BF755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1,1</w:t>
            </w:r>
          </w:p>
        </w:tc>
        <w:tc>
          <w:tcPr>
            <w:tcW w:w="333" w:type="pct"/>
            <w:shd w:val="clear" w:color="000000" w:fill="FFFFFF"/>
            <w:vAlign w:val="bottom"/>
          </w:tcPr>
          <w:p w14:paraId="00045CC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17,2</w:t>
            </w:r>
          </w:p>
        </w:tc>
        <w:tc>
          <w:tcPr>
            <w:tcW w:w="333" w:type="pct"/>
            <w:shd w:val="clear" w:color="000000" w:fill="FFFFFF"/>
            <w:vAlign w:val="bottom"/>
          </w:tcPr>
          <w:p w14:paraId="4267E22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34,0</w:t>
            </w:r>
          </w:p>
        </w:tc>
        <w:tc>
          <w:tcPr>
            <w:tcW w:w="347" w:type="pct"/>
            <w:shd w:val="clear" w:color="000000" w:fill="FFFFFF"/>
            <w:vAlign w:val="bottom"/>
          </w:tcPr>
          <w:p w14:paraId="265CFF2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7,7</w:t>
            </w:r>
          </w:p>
        </w:tc>
        <w:tc>
          <w:tcPr>
            <w:tcW w:w="333" w:type="pct"/>
            <w:shd w:val="clear" w:color="000000" w:fill="FFFFFF"/>
            <w:vAlign w:val="bottom"/>
          </w:tcPr>
          <w:p w14:paraId="58B4D62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68,6</w:t>
            </w:r>
          </w:p>
        </w:tc>
        <w:tc>
          <w:tcPr>
            <w:tcW w:w="333" w:type="pct"/>
            <w:shd w:val="clear" w:color="000000" w:fill="FFFFFF"/>
            <w:vAlign w:val="bottom"/>
          </w:tcPr>
          <w:p w14:paraId="2C887A5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66,8</w:t>
            </w:r>
          </w:p>
        </w:tc>
        <w:tc>
          <w:tcPr>
            <w:tcW w:w="333" w:type="pct"/>
            <w:shd w:val="clear" w:color="000000" w:fill="FFFFFF"/>
            <w:vAlign w:val="bottom"/>
          </w:tcPr>
          <w:p w14:paraId="0ACA7C8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46,5</w:t>
            </w:r>
          </w:p>
        </w:tc>
        <w:tc>
          <w:tcPr>
            <w:tcW w:w="333" w:type="pct"/>
            <w:shd w:val="clear" w:color="000000" w:fill="FFFFFF"/>
            <w:vAlign w:val="bottom"/>
          </w:tcPr>
          <w:p w14:paraId="15190D5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71,6</w:t>
            </w:r>
          </w:p>
        </w:tc>
        <w:tc>
          <w:tcPr>
            <w:tcW w:w="333" w:type="pct"/>
            <w:shd w:val="clear" w:color="000000" w:fill="FFFFFF"/>
            <w:vAlign w:val="bottom"/>
          </w:tcPr>
          <w:p w14:paraId="7D22379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22,9</w:t>
            </w:r>
          </w:p>
        </w:tc>
        <w:tc>
          <w:tcPr>
            <w:tcW w:w="351" w:type="pct"/>
            <w:shd w:val="clear" w:color="000000" w:fill="FFFFFF"/>
            <w:vAlign w:val="bottom"/>
          </w:tcPr>
          <w:p w14:paraId="24BCA74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65,9</w:t>
            </w:r>
          </w:p>
        </w:tc>
      </w:tr>
      <w:tr w:rsidR="006C7C90" w:rsidRPr="006C7C90" w14:paraId="650D687A" w14:textId="77777777" w:rsidTr="001503ED">
        <w:trPr>
          <w:trHeight w:val="340"/>
        </w:trPr>
        <w:tc>
          <w:tcPr>
            <w:tcW w:w="1305" w:type="pct"/>
          </w:tcPr>
          <w:p w14:paraId="02640DA1"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Метални руди и други продукти на минната и каменодобивната промишленост</w:t>
            </w:r>
          </w:p>
        </w:tc>
        <w:tc>
          <w:tcPr>
            <w:tcW w:w="333" w:type="pct"/>
            <w:shd w:val="clear" w:color="000000" w:fill="FFFFFF"/>
            <w:vAlign w:val="bottom"/>
          </w:tcPr>
          <w:p w14:paraId="536B9CD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512,2</w:t>
            </w:r>
          </w:p>
        </w:tc>
        <w:tc>
          <w:tcPr>
            <w:tcW w:w="333" w:type="pct"/>
            <w:shd w:val="clear" w:color="000000" w:fill="FFFFFF"/>
            <w:vAlign w:val="bottom"/>
          </w:tcPr>
          <w:p w14:paraId="626D15F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468,7</w:t>
            </w:r>
          </w:p>
        </w:tc>
        <w:tc>
          <w:tcPr>
            <w:tcW w:w="333" w:type="pct"/>
            <w:shd w:val="clear" w:color="000000" w:fill="FFFFFF"/>
            <w:vAlign w:val="bottom"/>
          </w:tcPr>
          <w:p w14:paraId="0DF15DA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412,6</w:t>
            </w:r>
          </w:p>
        </w:tc>
        <w:tc>
          <w:tcPr>
            <w:tcW w:w="333" w:type="pct"/>
            <w:shd w:val="clear" w:color="000000" w:fill="FFFFFF"/>
            <w:vAlign w:val="bottom"/>
          </w:tcPr>
          <w:p w14:paraId="7FA1D7B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346,6</w:t>
            </w:r>
          </w:p>
        </w:tc>
        <w:tc>
          <w:tcPr>
            <w:tcW w:w="347" w:type="pct"/>
            <w:shd w:val="clear" w:color="000000" w:fill="FFFFFF"/>
            <w:vAlign w:val="bottom"/>
          </w:tcPr>
          <w:p w14:paraId="7EDD1C0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468,2</w:t>
            </w:r>
          </w:p>
        </w:tc>
        <w:tc>
          <w:tcPr>
            <w:tcW w:w="333" w:type="pct"/>
            <w:shd w:val="clear" w:color="000000" w:fill="FFFFFF"/>
            <w:vAlign w:val="bottom"/>
          </w:tcPr>
          <w:p w14:paraId="0388703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554,0</w:t>
            </w:r>
          </w:p>
        </w:tc>
        <w:tc>
          <w:tcPr>
            <w:tcW w:w="333" w:type="pct"/>
            <w:shd w:val="clear" w:color="000000" w:fill="FFFFFF"/>
            <w:vAlign w:val="bottom"/>
          </w:tcPr>
          <w:p w14:paraId="2446A33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602,1</w:t>
            </w:r>
          </w:p>
        </w:tc>
        <w:tc>
          <w:tcPr>
            <w:tcW w:w="333" w:type="pct"/>
            <w:shd w:val="clear" w:color="000000" w:fill="FFFFFF"/>
            <w:vAlign w:val="bottom"/>
          </w:tcPr>
          <w:p w14:paraId="44F01A4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517,0</w:t>
            </w:r>
          </w:p>
        </w:tc>
        <w:tc>
          <w:tcPr>
            <w:tcW w:w="333" w:type="pct"/>
            <w:shd w:val="clear" w:color="000000" w:fill="FFFFFF"/>
            <w:vAlign w:val="bottom"/>
          </w:tcPr>
          <w:p w14:paraId="4A2D9A9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579,7</w:t>
            </w:r>
          </w:p>
        </w:tc>
        <w:tc>
          <w:tcPr>
            <w:tcW w:w="333" w:type="pct"/>
            <w:shd w:val="clear" w:color="000000" w:fill="FFFFFF"/>
            <w:vAlign w:val="bottom"/>
          </w:tcPr>
          <w:p w14:paraId="5291846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116,3</w:t>
            </w:r>
          </w:p>
        </w:tc>
        <w:tc>
          <w:tcPr>
            <w:tcW w:w="351" w:type="pct"/>
            <w:shd w:val="clear" w:color="000000" w:fill="FFFFFF"/>
            <w:vAlign w:val="bottom"/>
          </w:tcPr>
          <w:p w14:paraId="3391379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648,9</w:t>
            </w:r>
          </w:p>
        </w:tc>
      </w:tr>
      <w:tr w:rsidR="006C7C90" w:rsidRPr="006C7C90" w14:paraId="3147E72E" w14:textId="77777777" w:rsidTr="001503ED">
        <w:trPr>
          <w:trHeight w:val="340"/>
        </w:trPr>
        <w:tc>
          <w:tcPr>
            <w:tcW w:w="1305" w:type="pct"/>
          </w:tcPr>
          <w:p w14:paraId="4E6DF001"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Хранителни продукти, напитки и тютюн</w:t>
            </w:r>
          </w:p>
        </w:tc>
        <w:tc>
          <w:tcPr>
            <w:tcW w:w="333" w:type="pct"/>
            <w:shd w:val="clear" w:color="000000" w:fill="FFFFFF"/>
            <w:vAlign w:val="bottom"/>
          </w:tcPr>
          <w:p w14:paraId="6A9D2E7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528,4</w:t>
            </w:r>
          </w:p>
        </w:tc>
        <w:tc>
          <w:tcPr>
            <w:tcW w:w="333" w:type="pct"/>
            <w:shd w:val="clear" w:color="000000" w:fill="FFFFFF"/>
            <w:vAlign w:val="bottom"/>
          </w:tcPr>
          <w:p w14:paraId="2B0CEF8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459,6</w:t>
            </w:r>
          </w:p>
        </w:tc>
        <w:tc>
          <w:tcPr>
            <w:tcW w:w="333" w:type="pct"/>
            <w:shd w:val="clear" w:color="000000" w:fill="FFFFFF"/>
            <w:vAlign w:val="bottom"/>
          </w:tcPr>
          <w:p w14:paraId="2A4E4638"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332,7</w:t>
            </w:r>
          </w:p>
        </w:tc>
        <w:tc>
          <w:tcPr>
            <w:tcW w:w="333" w:type="pct"/>
            <w:shd w:val="clear" w:color="000000" w:fill="FFFFFF"/>
            <w:vAlign w:val="bottom"/>
          </w:tcPr>
          <w:p w14:paraId="17E897F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568,2</w:t>
            </w:r>
          </w:p>
        </w:tc>
        <w:tc>
          <w:tcPr>
            <w:tcW w:w="347" w:type="pct"/>
            <w:shd w:val="clear" w:color="000000" w:fill="FFFFFF"/>
            <w:vAlign w:val="bottom"/>
          </w:tcPr>
          <w:p w14:paraId="511A3BA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581,0</w:t>
            </w:r>
          </w:p>
        </w:tc>
        <w:tc>
          <w:tcPr>
            <w:tcW w:w="333" w:type="pct"/>
            <w:shd w:val="clear" w:color="000000" w:fill="FFFFFF"/>
            <w:vAlign w:val="bottom"/>
          </w:tcPr>
          <w:p w14:paraId="766FC24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517,9</w:t>
            </w:r>
          </w:p>
        </w:tc>
        <w:tc>
          <w:tcPr>
            <w:tcW w:w="333" w:type="pct"/>
            <w:shd w:val="clear" w:color="000000" w:fill="FFFFFF"/>
            <w:vAlign w:val="bottom"/>
          </w:tcPr>
          <w:p w14:paraId="387DB9C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437,9</w:t>
            </w:r>
          </w:p>
        </w:tc>
        <w:tc>
          <w:tcPr>
            <w:tcW w:w="333" w:type="pct"/>
            <w:shd w:val="clear" w:color="000000" w:fill="FFFFFF"/>
            <w:vAlign w:val="bottom"/>
          </w:tcPr>
          <w:p w14:paraId="4A4CA49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455,5</w:t>
            </w:r>
          </w:p>
        </w:tc>
        <w:tc>
          <w:tcPr>
            <w:tcW w:w="333" w:type="pct"/>
            <w:shd w:val="clear" w:color="000000" w:fill="FFFFFF"/>
            <w:vAlign w:val="bottom"/>
          </w:tcPr>
          <w:p w14:paraId="79530F8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988,2</w:t>
            </w:r>
          </w:p>
        </w:tc>
        <w:tc>
          <w:tcPr>
            <w:tcW w:w="333" w:type="pct"/>
            <w:shd w:val="clear" w:color="000000" w:fill="FFFFFF"/>
            <w:vAlign w:val="bottom"/>
          </w:tcPr>
          <w:p w14:paraId="028732E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109,8</w:t>
            </w:r>
          </w:p>
        </w:tc>
        <w:tc>
          <w:tcPr>
            <w:tcW w:w="351" w:type="pct"/>
            <w:shd w:val="clear" w:color="000000" w:fill="FFFFFF"/>
            <w:vAlign w:val="bottom"/>
          </w:tcPr>
          <w:p w14:paraId="17B90D8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1064,4</w:t>
            </w:r>
          </w:p>
        </w:tc>
      </w:tr>
      <w:tr w:rsidR="006C7C90" w:rsidRPr="006C7C90" w14:paraId="274D9E84" w14:textId="77777777" w:rsidTr="001503ED">
        <w:trPr>
          <w:trHeight w:val="340"/>
        </w:trPr>
        <w:tc>
          <w:tcPr>
            <w:tcW w:w="1305" w:type="pct"/>
          </w:tcPr>
          <w:p w14:paraId="2E7CADF9"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Текстил и текстилни изделия, гладка кожа и кожени изделия</w:t>
            </w:r>
          </w:p>
        </w:tc>
        <w:tc>
          <w:tcPr>
            <w:tcW w:w="333" w:type="pct"/>
            <w:shd w:val="clear" w:color="000000" w:fill="FFFFFF"/>
            <w:vAlign w:val="bottom"/>
          </w:tcPr>
          <w:p w14:paraId="002AF04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40,2</w:t>
            </w:r>
          </w:p>
        </w:tc>
        <w:tc>
          <w:tcPr>
            <w:tcW w:w="333" w:type="pct"/>
            <w:shd w:val="clear" w:color="000000" w:fill="FFFFFF"/>
            <w:vAlign w:val="bottom"/>
          </w:tcPr>
          <w:p w14:paraId="0A502D2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30,4</w:t>
            </w:r>
          </w:p>
        </w:tc>
        <w:tc>
          <w:tcPr>
            <w:tcW w:w="333" w:type="pct"/>
            <w:shd w:val="clear" w:color="000000" w:fill="FFFFFF"/>
            <w:vAlign w:val="bottom"/>
          </w:tcPr>
          <w:p w14:paraId="40E02F5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2,3</w:t>
            </w:r>
          </w:p>
        </w:tc>
        <w:tc>
          <w:tcPr>
            <w:tcW w:w="333" w:type="pct"/>
            <w:shd w:val="clear" w:color="000000" w:fill="FFFFFF"/>
            <w:vAlign w:val="bottom"/>
          </w:tcPr>
          <w:p w14:paraId="738426F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21,3</w:t>
            </w:r>
          </w:p>
        </w:tc>
        <w:tc>
          <w:tcPr>
            <w:tcW w:w="347" w:type="pct"/>
            <w:shd w:val="clear" w:color="000000" w:fill="FFFFFF"/>
            <w:vAlign w:val="bottom"/>
          </w:tcPr>
          <w:p w14:paraId="2FD76F2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24,7</w:t>
            </w:r>
          </w:p>
        </w:tc>
        <w:tc>
          <w:tcPr>
            <w:tcW w:w="333" w:type="pct"/>
            <w:shd w:val="clear" w:color="000000" w:fill="FFFFFF"/>
            <w:vAlign w:val="bottom"/>
          </w:tcPr>
          <w:p w14:paraId="76D0FA0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23,8</w:t>
            </w:r>
          </w:p>
        </w:tc>
        <w:tc>
          <w:tcPr>
            <w:tcW w:w="333" w:type="pct"/>
            <w:shd w:val="clear" w:color="000000" w:fill="FFFFFF"/>
            <w:vAlign w:val="bottom"/>
          </w:tcPr>
          <w:p w14:paraId="4A14888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14,6</w:t>
            </w:r>
          </w:p>
        </w:tc>
        <w:tc>
          <w:tcPr>
            <w:tcW w:w="333" w:type="pct"/>
            <w:shd w:val="clear" w:color="000000" w:fill="FFFFFF"/>
            <w:vAlign w:val="bottom"/>
          </w:tcPr>
          <w:p w14:paraId="10C58BE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41,3</w:t>
            </w:r>
          </w:p>
        </w:tc>
        <w:tc>
          <w:tcPr>
            <w:tcW w:w="333" w:type="pct"/>
            <w:shd w:val="clear" w:color="000000" w:fill="FFFFFF"/>
            <w:vAlign w:val="bottom"/>
          </w:tcPr>
          <w:p w14:paraId="05955BB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26,4</w:t>
            </w:r>
          </w:p>
        </w:tc>
        <w:tc>
          <w:tcPr>
            <w:tcW w:w="333" w:type="pct"/>
            <w:shd w:val="clear" w:color="000000" w:fill="FFFFFF"/>
            <w:vAlign w:val="bottom"/>
          </w:tcPr>
          <w:p w14:paraId="4DEB33F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0,6</w:t>
            </w:r>
          </w:p>
        </w:tc>
        <w:tc>
          <w:tcPr>
            <w:tcW w:w="351" w:type="pct"/>
            <w:shd w:val="clear" w:color="000000" w:fill="FFFFFF"/>
            <w:vAlign w:val="bottom"/>
          </w:tcPr>
          <w:p w14:paraId="5334AFE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35,9</w:t>
            </w:r>
          </w:p>
        </w:tc>
      </w:tr>
      <w:tr w:rsidR="006C7C90" w:rsidRPr="006C7C90" w14:paraId="537D5293" w14:textId="77777777" w:rsidTr="001503ED">
        <w:trPr>
          <w:trHeight w:val="340"/>
        </w:trPr>
        <w:tc>
          <w:tcPr>
            <w:tcW w:w="1305" w:type="pct"/>
          </w:tcPr>
          <w:p w14:paraId="67C7071E"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Дърво и изделия от дърво и корк, слама и материали за плетене, целулоза</w:t>
            </w:r>
          </w:p>
        </w:tc>
        <w:tc>
          <w:tcPr>
            <w:tcW w:w="333" w:type="pct"/>
            <w:shd w:val="clear" w:color="000000" w:fill="FFFFFF"/>
            <w:vAlign w:val="bottom"/>
          </w:tcPr>
          <w:p w14:paraId="5968E99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94,1</w:t>
            </w:r>
          </w:p>
        </w:tc>
        <w:tc>
          <w:tcPr>
            <w:tcW w:w="333" w:type="pct"/>
            <w:shd w:val="clear" w:color="000000" w:fill="FFFFFF"/>
            <w:vAlign w:val="bottom"/>
          </w:tcPr>
          <w:p w14:paraId="28D5D13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70,7</w:t>
            </w:r>
          </w:p>
        </w:tc>
        <w:tc>
          <w:tcPr>
            <w:tcW w:w="333" w:type="pct"/>
            <w:shd w:val="clear" w:color="000000" w:fill="FFFFFF"/>
            <w:vAlign w:val="bottom"/>
          </w:tcPr>
          <w:p w14:paraId="2DC928B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91,2</w:t>
            </w:r>
          </w:p>
        </w:tc>
        <w:tc>
          <w:tcPr>
            <w:tcW w:w="333" w:type="pct"/>
            <w:shd w:val="clear" w:color="000000" w:fill="FFFFFF"/>
            <w:vAlign w:val="bottom"/>
          </w:tcPr>
          <w:p w14:paraId="192CC61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220,7</w:t>
            </w:r>
          </w:p>
        </w:tc>
        <w:tc>
          <w:tcPr>
            <w:tcW w:w="347" w:type="pct"/>
            <w:shd w:val="clear" w:color="000000" w:fill="FFFFFF"/>
            <w:vAlign w:val="bottom"/>
          </w:tcPr>
          <w:p w14:paraId="65B8E5C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73,2</w:t>
            </w:r>
          </w:p>
        </w:tc>
        <w:tc>
          <w:tcPr>
            <w:tcW w:w="333" w:type="pct"/>
            <w:shd w:val="clear" w:color="000000" w:fill="FFFFFF"/>
            <w:vAlign w:val="bottom"/>
          </w:tcPr>
          <w:p w14:paraId="0153F9A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156,2</w:t>
            </w:r>
          </w:p>
        </w:tc>
        <w:tc>
          <w:tcPr>
            <w:tcW w:w="333" w:type="pct"/>
            <w:shd w:val="clear" w:color="000000" w:fill="FFFFFF"/>
            <w:vAlign w:val="bottom"/>
          </w:tcPr>
          <w:p w14:paraId="0D9E61C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94,4</w:t>
            </w:r>
          </w:p>
        </w:tc>
        <w:tc>
          <w:tcPr>
            <w:tcW w:w="333" w:type="pct"/>
            <w:shd w:val="clear" w:color="000000" w:fill="FFFFFF"/>
            <w:vAlign w:val="bottom"/>
          </w:tcPr>
          <w:p w14:paraId="1018DEE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174,7</w:t>
            </w:r>
          </w:p>
        </w:tc>
        <w:tc>
          <w:tcPr>
            <w:tcW w:w="333" w:type="pct"/>
            <w:shd w:val="clear" w:color="000000" w:fill="FFFFFF"/>
            <w:vAlign w:val="bottom"/>
          </w:tcPr>
          <w:p w14:paraId="252C860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172,0</w:t>
            </w:r>
          </w:p>
        </w:tc>
        <w:tc>
          <w:tcPr>
            <w:tcW w:w="333" w:type="pct"/>
            <w:shd w:val="clear" w:color="000000" w:fill="FFFFFF"/>
            <w:vAlign w:val="bottom"/>
          </w:tcPr>
          <w:p w14:paraId="381E493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15,0</w:t>
            </w:r>
          </w:p>
        </w:tc>
        <w:tc>
          <w:tcPr>
            <w:tcW w:w="351" w:type="pct"/>
            <w:shd w:val="clear" w:color="000000" w:fill="FFFFFF"/>
            <w:vAlign w:val="bottom"/>
          </w:tcPr>
          <w:p w14:paraId="7CEAB70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110,2</w:t>
            </w:r>
          </w:p>
        </w:tc>
      </w:tr>
      <w:tr w:rsidR="006C7C90" w:rsidRPr="006C7C90" w14:paraId="41B7C879" w14:textId="77777777" w:rsidTr="001503ED">
        <w:trPr>
          <w:trHeight w:val="340"/>
        </w:trPr>
        <w:tc>
          <w:tcPr>
            <w:tcW w:w="1305" w:type="pct"/>
          </w:tcPr>
          <w:p w14:paraId="09D5BE20"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Кокс и рафинирани нефтопродукти</w:t>
            </w:r>
          </w:p>
        </w:tc>
        <w:tc>
          <w:tcPr>
            <w:tcW w:w="333" w:type="pct"/>
            <w:shd w:val="clear" w:color="000000" w:fill="FFFFFF"/>
            <w:vAlign w:val="bottom"/>
          </w:tcPr>
          <w:p w14:paraId="67EB9A9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387,2</w:t>
            </w:r>
          </w:p>
        </w:tc>
        <w:tc>
          <w:tcPr>
            <w:tcW w:w="333" w:type="pct"/>
            <w:shd w:val="clear" w:color="000000" w:fill="FFFFFF"/>
            <w:vAlign w:val="bottom"/>
          </w:tcPr>
          <w:p w14:paraId="5497030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221,8</w:t>
            </w:r>
          </w:p>
        </w:tc>
        <w:tc>
          <w:tcPr>
            <w:tcW w:w="333" w:type="pct"/>
            <w:shd w:val="clear" w:color="000000" w:fill="FFFFFF"/>
            <w:vAlign w:val="bottom"/>
          </w:tcPr>
          <w:p w14:paraId="405AF6E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176,2</w:t>
            </w:r>
          </w:p>
        </w:tc>
        <w:tc>
          <w:tcPr>
            <w:tcW w:w="333" w:type="pct"/>
            <w:shd w:val="clear" w:color="000000" w:fill="FFFFFF"/>
            <w:vAlign w:val="bottom"/>
          </w:tcPr>
          <w:p w14:paraId="7CBF0F4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431,3</w:t>
            </w:r>
          </w:p>
        </w:tc>
        <w:tc>
          <w:tcPr>
            <w:tcW w:w="347" w:type="pct"/>
            <w:shd w:val="clear" w:color="000000" w:fill="FFFFFF"/>
            <w:vAlign w:val="bottom"/>
          </w:tcPr>
          <w:p w14:paraId="48BAE1D3"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461,0</w:t>
            </w:r>
          </w:p>
        </w:tc>
        <w:tc>
          <w:tcPr>
            <w:tcW w:w="333" w:type="pct"/>
            <w:shd w:val="clear" w:color="000000" w:fill="FFFFFF"/>
            <w:vAlign w:val="bottom"/>
          </w:tcPr>
          <w:p w14:paraId="4476486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499,6</w:t>
            </w:r>
          </w:p>
        </w:tc>
        <w:tc>
          <w:tcPr>
            <w:tcW w:w="333" w:type="pct"/>
            <w:shd w:val="clear" w:color="000000" w:fill="FFFFFF"/>
            <w:vAlign w:val="bottom"/>
          </w:tcPr>
          <w:p w14:paraId="08C353D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135,7</w:t>
            </w:r>
          </w:p>
        </w:tc>
        <w:tc>
          <w:tcPr>
            <w:tcW w:w="333" w:type="pct"/>
            <w:shd w:val="clear" w:color="000000" w:fill="FFFFFF"/>
            <w:vAlign w:val="bottom"/>
          </w:tcPr>
          <w:p w14:paraId="4874CF4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414,8</w:t>
            </w:r>
          </w:p>
        </w:tc>
        <w:tc>
          <w:tcPr>
            <w:tcW w:w="333" w:type="pct"/>
            <w:shd w:val="clear" w:color="000000" w:fill="FFFFFF"/>
            <w:vAlign w:val="bottom"/>
          </w:tcPr>
          <w:p w14:paraId="443FAA2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199,8</w:t>
            </w:r>
          </w:p>
        </w:tc>
        <w:tc>
          <w:tcPr>
            <w:tcW w:w="333" w:type="pct"/>
            <w:shd w:val="clear" w:color="000000" w:fill="FFFFFF"/>
            <w:vAlign w:val="bottom"/>
          </w:tcPr>
          <w:p w14:paraId="596FAD8D"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77,3</w:t>
            </w:r>
          </w:p>
        </w:tc>
        <w:tc>
          <w:tcPr>
            <w:tcW w:w="351" w:type="pct"/>
            <w:shd w:val="clear" w:color="000000" w:fill="FFFFFF"/>
            <w:vAlign w:val="bottom"/>
          </w:tcPr>
          <w:p w14:paraId="2C61DF1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220,1</w:t>
            </w:r>
          </w:p>
        </w:tc>
      </w:tr>
      <w:tr w:rsidR="006C7C90" w:rsidRPr="006C7C90" w14:paraId="3FC4EC0D" w14:textId="77777777" w:rsidTr="001503ED">
        <w:trPr>
          <w:trHeight w:val="340"/>
        </w:trPr>
        <w:tc>
          <w:tcPr>
            <w:tcW w:w="1305" w:type="pct"/>
          </w:tcPr>
          <w:p w14:paraId="4292AB5D"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Химикали, химически продукти и синтетични влакна, продукти от каучук и пластмаса</w:t>
            </w:r>
          </w:p>
        </w:tc>
        <w:tc>
          <w:tcPr>
            <w:tcW w:w="333" w:type="pct"/>
            <w:shd w:val="clear" w:color="000000" w:fill="FFFFFF"/>
            <w:vAlign w:val="bottom"/>
          </w:tcPr>
          <w:p w14:paraId="0FC4EDB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140,4</w:t>
            </w:r>
          </w:p>
        </w:tc>
        <w:tc>
          <w:tcPr>
            <w:tcW w:w="333" w:type="pct"/>
            <w:shd w:val="clear" w:color="000000" w:fill="FFFFFF"/>
            <w:vAlign w:val="bottom"/>
          </w:tcPr>
          <w:p w14:paraId="10E08B0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77,3</w:t>
            </w:r>
          </w:p>
        </w:tc>
        <w:tc>
          <w:tcPr>
            <w:tcW w:w="333" w:type="pct"/>
            <w:shd w:val="clear" w:color="000000" w:fill="FFFFFF"/>
            <w:vAlign w:val="bottom"/>
          </w:tcPr>
          <w:p w14:paraId="1141731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130,5</w:t>
            </w:r>
          </w:p>
        </w:tc>
        <w:tc>
          <w:tcPr>
            <w:tcW w:w="333" w:type="pct"/>
            <w:shd w:val="clear" w:color="000000" w:fill="FFFFFF"/>
            <w:vAlign w:val="bottom"/>
          </w:tcPr>
          <w:p w14:paraId="16E8148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217,3</w:t>
            </w:r>
          </w:p>
        </w:tc>
        <w:tc>
          <w:tcPr>
            <w:tcW w:w="347" w:type="pct"/>
            <w:shd w:val="clear" w:color="000000" w:fill="FFFFFF"/>
            <w:vAlign w:val="bottom"/>
          </w:tcPr>
          <w:p w14:paraId="6067CE6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359,3</w:t>
            </w:r>
          </w:p>
        </w:tc>
        <w:tc>
          <w:tcPr>
            <w:tcW w:w="333" w:type="pct"/>
            <w:shd w:val="clear" w:color="000000" w:fill="FFFFFF"/>
            <w:vAlign w:val="bottom"/>
          </w:tcPr>
          <w:p w14:paraId="096696C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333,3</w:t>
            </w:r>
          </w:p>
        </w:tc>
        <w:tc>
          <w:tcPr>
            <w:tcW w:w="333" w:type="pct"/>
            <w:shd w:val="clear" w:color="000000" w:fill="FFFFFF"/>
            <w:vAlign w:val="bottom"/>
          </w:tcPr>
          <w:p w14:paraId="3FB2CA6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246,9</w:t>
            </w:r>
          </w:p>
        </w:tc>
        <w:tc>
          <w:tcPr>
            <w:tcW w:w="333" w:type="pct"/>
            <w:shd w:val="clear" w:color="000000" w:fill="FFFFFF"/>
            <w:vAlign w:val="bottom"/>
          </w:tcPr>
          <w:p w14:paraId="490A914D"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264,7</w:t>
            </w:r>
          </w:p>
        </w:tc>
        <w:tc>
          <w:tcPr>
            <w:tcW w:w="333" w:type="pct"/>
            <w:shd w:val="clear" w:color="000000" w:fill="FFFFFF"/>
            <w:vAlign w:val="bottom"/>
          </w:tcPr>
          <w:p w14:paraId="35751B4D"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210,0</w:t>
            </w:r>
          </w:p>
        </w:tc>
        <w:tc>
          <w:tcPr>
            <w:tcW w:w="333" w:type="pct"/>
            <w:shd w:val="clear" w:color="000000" w:fill="FFFFFF"/>
            <w:vAlign w:val="bottom"/>
          </w:tcPr>
          <w:p w14:paraId="68A53B2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15,0</w:t>
            </w:r>
          </w:p>
        </w:tc>
        <w:tc>
          <w:tcPr>
            <w:tcW w:w="351" w:type="pct"/>
            <w:shd w:val="clear" w:color="000000" w:fill="FFFFFF"/>
            <w:vAlign w:val="bottom"/>
          </w:tcPr>
          <w:p w14:paraId="25DA38E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114,4</w:t>
            </w:r>
          </w:p>
        </w:tc>
      </w:tr>
      <w:tr w:rsidR="006C7C90" w:rsidRPr="006C7C90" w14:paraId="71E68A64" w14:textId="77777777" w:rsidTr="001503ED">
        <w:trPr>
          <w:trHeight w:val="340"/>
        </w:trPr>
        <w:tc>
          <w:tcPr>
            <w:tcW w:w="1305" w:type="pct"/>
          </w:tcPr>
          <w:p w14:paraId="00A0802D"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Други неметални минерални продукти</w:t>
            </w:r>
          </w:p>
        </w:tc>
        <w:tc>
          <w:tcPr>
            <w:tcW w:w="333" w:type="pct"/>
            <w:shd w:val="clear" w:color="000000" w:fill="FFFFFF"/>
            <w:vAlign w:val="bottom"/>
          </w:tcPr>
          <w:p w14:paraId="2861DC78"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874,9</w:t>
            </w:r>
          </w:p>
        </w:tc>
        <w:tc>
          <w:tcPr>
            <w:tcW w:w="333" w:type="pct"/>
            <w:shd w:val="clear" w:color="000000" w:fill="FFFFFF"/>
            <w:vAlign w:val="bottom"/>
          </w:tcPr>
          <w:p w14:paraId="4D53C22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668,9</w:t>
            </w:r>
          </w:p>
        </w:tc>
        <w:tc>
          <w:tcPr>
            <w:tcW w:w="333" w:type="pct"/>
            <w:shd w:val="clear" w:color="000000" w:fill="FFFFFF"/>
            <w:vAlign w:val="bottom"/>
          </w:tcPr>
          <w:p w14:paraId="214D5B3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613,1</w:t>
            </w:r>
          </w:p>
        </w:tc>
        <w:tc>
          <w:tcPr>
            <w:tcW w:w="333" w:type="pct"/>
            <w:shd w:val="clear" w:color="000000" w:fill="FFFFFF"/>
            <w:vAlign w:val="bottom"/>
          </w:tcPr>
          <w:p w14:paraId="2FB0BF0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673,3</w:t>
            </w:r>
          </w:p>
        </w:tc>
        <w:tc>
          <w:tcPr>
            <w:tcW w:w="347" w:type="pct"/>
            <w:shd w:val="clear" w:color="000000" w:fill="FFFFFF"/>
            <w:vAlign w:val="bottom"/>
          </w:tcPr>
          <w:p w14:paraId="2A9DEB1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309,2</w:t>
            </w:r>
          </w:p>
        </w:tc>
        <w:tc>
          <w:tcPr>
            <w:tcW w:w="333" w:type="pct"/>
            <w:shd w:val="clear" w:color="000000" w:fill="FFFFFF"/>
            <w:vAlign w:val="bottom"/>
          </w:tcPr>
          <w:p w14:paraId="07502F3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425,7</w:t>
            </w:r>
          </w:p>
        </w:tc>
        <w:tc>
          <w:tcPr>
            <w:tcW w:w="333" w:type="pct"/>
            <w:shd w:val="clear" w:color="000000" w:fill="FFFFFF"/>
            <w:vAlign w:val="bottom"/>
          </w:tcPr>
          <w:p w14:paraId="2A2F24D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397,1</w:t>
            </w:r>
          </w:p>
        </w:tc>
        <w:tc>
          <w:tcPr>
            <w:tcW w:w="333" w:type="pct"/>
            <w:shd w:val="clear" w:color="000000" w:fill="FFFFFF"/>
            <w:vAlign w:val="bottom"/>
          </w:tcPr>
          <w:p w14:paraId="6DA6501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532,6</w:t>
            </w:r>
          </w:p>
        </w:tc>
        <w:tc>
          <w:tcPr>
            <w:tcW w:w="333" w:type="pct"/>
            <w:shd w:val="clear" w:color="000000" w:fill="FFFFFF"/>
            <w:vAlign w:val="bottom"/>
          </w:tcPr>
          <w:p w14:paraId="205B240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669,1</w:t>
            </w:r>
          </w:p>
        </w:tc>
        <w:tc>
          <w:tcPr>
            <w:tcW w:w="333" w:type="pct"/>
            <w:shd w:val="clear" w:color="000000" w:fill="FFFFFF"/>
            <w:vAlign w:val="bottom"/>
          </w:tcPr>
          <w:p w14:paraId="6380DCE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240,5</w:t>
            </w:r>
          </w:p>
        </w:tc>
        <w:tc>
          <w:tcPr>
            <w:tcW w:w="351" w:type="pct"/>
            <w:shd w:val="clear" w:color="000000" w:fill="FFFFFF"/>
            <w:vAlign w:val="bottom"/>
          </w:tcPr>
          <w:p w14:paraId="61A7800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674,9</w:t>
            </w:r>
          </w:p>
        </w:tc>
      </w:tr>
      <w:tr w:rsidR="006C7C90" w:rsidRPr="006C7C90" w14:paraId="0C454631" w14:textId="77777777" w:rsidTr="001503ED">
        <w:trPr>
          <w:trHeight w:val="340"/>
        </w:trPr>
        <w:tc>
          <w:tcPr>
            <w:tcW w:w="1305" w:type="pct"/>
          </w:tcPr>
          <w:p w14:paraId="34580AFA"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Основни метали, метални изделия, с изключение на машини и оборудване</w:t>
            </w:r>
          </w:p>
        </w:tc>
        <w:tc>
          <w:tcPr>
            <w:tcW w:w="333" w:type="pct"/>
            <w:shd w:val="clear" w:color="000000" w:fill="FFFFFF"/>
            <w:vAlign w:val="bottom"/>
          </w:tcPr>
          <w:p w14:paraId="30A9DAF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135,2</w:t>
            </w:r>
          </w:p>
        </w:tc>
        <w:tc>
          <w:tcPr>
            <w:tcW w:w="333" w:type="pct"/>
            <w:shd w:val="clear" w:color="000000" w:fill="FFFFFF"/>
            <w:vAlign w:val="bottom"/>
          </w:tcPr>
          <w:p w14:paraId="7F42B7E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127,6</w:t>
            </w:r>
          </w:p>
        </w:tc>
        <w:tc>
          <w:tcPr>
            <w:tcW w:w="333" w:type="pct"/>
            <w:shd w:val="clear" w:color="000000" w:fill="FFFFFF"/>
            <w:vAlign w:val="bottom"/>
          </w:tcPr>
          <w:p w14:paraId="3D97231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156,5</w:t>
            </w:r>
          </w:p>
        </w:tc>
        <w:tc>
          <w:tcPr>
            <w:tcW w:w="333" w:type="pct"/>
            <w:shd w:val="clear" w:color="000000" w:fill="FFFFFF"/>
            <w:vAlign w:val="bottom"/>
          </w:tcPr>
          <w:p w14:paraId="6A2B00E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162,2</w:t>
            </w:r>
          </w:p>
        </w:tc>
        <w:tc>
          <w:tcPr>
            <w:tcW w:w="347" w:type="pct"/>
            <w:shd w:val="clear" w:color="000000" w:fill="FFFFFF"/>
            <w:vAlign w:val="bottom"/>
          </w:tcPr>
          <w:p w14:paraId="0ECE70F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104,4</w:t>
            </w:r>
          </w:p>
        </w:tc>
        <w:tc>
          <w:tcPr>
            <w:tcW w:w="333" w:type="pct"/>
            <w:shd w:val="clear" w:color="000000" w:fill="FFFFFF"/>
            <w:vAlign w:val="bottom"/>
          </w:tcPr>
          <w:p w14:paraId="20CF8AE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161,8</w:t>
            </w:r>
          </w:p>
        </w:tc>
        <w:tc>
          <w:tcPr>
            <w:tcW w:w="333" w:type="pct"/>
            <w:shd w:val="clear" w:color="000000" w:fill="FFFFFF"/>
            <w:vAlign w:val="bottom"/>
          </w:tcPr>
          <w:p w14:paraId="55112A2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193,7</w:t>
            </w:r>
          </w:p>
        </w:tc>
        <w:tc>
          <w:tcPr>
            <w:tcW w:w="333" w:type="pct"/>
            <w:shd w:val="clear" w:color="000000" w:fill="FFFFFF"/>
            <w:vAlign w:val="bottom"/>
          </w:tcPr>
          <w:p w14:paraId="0E8A9FF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232,2</w:t>
            </w:r>
          </w:p>
        </w:tc>
        <w:tc>
          <w:tcPr>
            <w:tcW w:w="333" w:type="pct"/>
            <w:shd w:val="clear" w:color="000000" w:fill="FFFFFF"/>
            <w:vAlign w:val="bottom"/>
          </w:tcPr>
          <w:p w14:paraId="7726938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196,6</w:t>
            </w:r>
          </w:p>
        </w:tc>
        <w:tc>
          <w:tcPr>
            <w:tcW w:w="333" w:type="pct"/>
            <w:shd w:val="clear" w:color="000000" w:fill="FFFFFF"/>
            <w:vAlign w:val="bottom"/>
          </w:tcPr>
          <w:p w14:paraId="1DF5831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142,5</w:t>
            </w:r>
          </w:p>
        </w:tc>
        <w:tc>
          <w:tcPr>
            <w:tcW w:w="351" w:type="pct"/>
            <w:shd w:val="clear" w:color="000000" w:fill="FFFFFF"/>
            <w:vAlign w:val="bottom"/>
          </w:tcPr>
          <w:p w14:paraId="6EB40C3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132,5</w:t>
            </w:r>
          </w:p>
        </w:tc>
      </w:tr>
      <w:tr w:rsidR="006C7C90" w:rsidRPr="006C7C90" w14:paraId="383DC64A" w14:textId="77777777" w:rsidTr="001503ED">
        <w:trPr>
          <w:trHeight w:val="340"/>
        </w:trPr>
        <w:tc>
          <w:tcPr>
            <w:tcW w:w="1305" w:type="pct"/>
          </w:tcPr>
          <w:p w14:paraId="58A27FDE"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Машини и съоръжения, н.д., канцеларска и електронноизчислителна техника</w:t>
            </w:r>
          </w:p>
        </w:tc>
        <w:tc>
          <w:tcPr>
            <w:tcW w:w="333" w:type="pct"/>
            <w:shd w:val="clear" w:color="000000" w:fill="FFFFFF"/>
            <w:vAlign w:val="bottom"/>
          </w:tcPr>
          <w:p w14:paraId="6D105F1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92,1</w:t>
            </w:r>
          </w:p>
        </w:tc>
        <w:tc>
          <w:tcPr>
            <w:tcW w:w="333" w:type="pct"/>
            <w:shd w:val="clear" w:color="000000" w:fill="FFFFFF"/>
            <w:vAlign w:val="bottom"/>
          </w:tcPr>
          <w:p w14:paraId="281C970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32,6</w:t>
            </w:r>
          </w:p>
        </w:tc>
        <w:tc>
          <w:tcPr>
            <w:tcW w:w="333" w:type="pct"/>
            <w:shd w:val="clear" w:color="000000" w:fill="FFFFFF"/>
            <w:vAlign w:val="bottom"/>
          </w:tcPr>
          <w:p w14:paraId="6BD9A3E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38,4</w:t>
            </w:r>
          </w:p>
        </w:tc>
        <w:tc>
          <w:tcPr>
            <w:tcW w:w="333" w:type="pct"/>
            <w:shd w:val="clear" w:color="000000" w:fill="FFFFFF"/>
            <w:vAlign w:val="bottom"/>
          </w:tcPr>
          <w:p w14:paraId="1771CB0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60,9</w:t>
            </w:r>
          </w:p>
        </w:tc>
        <w:tc>
          <w:tcPr>
            <w:tcW w:w="347" w:type="pct"/>
            <w:shd w:val="clear" w:color="000000" w:fill="FFFFFF"/>
            <w:vAlign w:val="bottom"/>
          </w:tcPr>
          <w:p w14:paraId="0385C96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97,2</w:t>
            </w:r>
          </w:p>
        </w:tc>
        <w:tc>
          <w:tcPr>
            <w:tcW w:w="333" w:type="pct"/>
            <w:shd w:val="clear" w:color="000000" w:fill="FFFFFF"/>
            <w:vAlign w:val="bottom"/>
          </w:tcPr>
          <w:p w14:paraId="3E8BEDF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81,0</w:t>
            </w:r>
          </w:p>
        </w:tc>
        <w:tc>
          <w:tcPr>
            <w:tcW w:w="333" w:type="pct"/>
            <w:shd w:val="clear" w:color="000000" w:fill="FFFFFF"/>
            <w:vAlign w:val="bottom"/>
          </w:tcPr>
          <w:p w14:paraId="193551D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93,4</w:t>
            </w:r>
          </w:p>
        </w:tc>
        <w:tc>
          <w:tcPr>
            <w:tcW w:w="333" w:type="pct"/>
            <w:shd w:val="clear" w:color="000000" w:fill="FFFFFF"/>
            <w:vAlign w:val="bottom"/>
          </w:tcPr>
          <w:p w14:paraId="2D91333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62,8</w:t>
            </w:r>
          </w:p>
        </w:tc>
        <w:tc>
          <w:tcPr>
            <w:tcW w:w="333" w:type="pct"/>
            <w:shd w:val="clear" w:color="000000" w:fill="FFFFFF"/>
            <w:vAlign w:val="bottom"/>
          </w:tcPr>
          <w:p w14:paraId="3665BE5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43,7</w:t>
            </w:r>
          </w:p>
        </w:tc>
        <w:tc>
          <w:tcPr>
            <w:tcW w:w="333" w:type="pct"/>
            <w:shd w:val="clear" w:color="000000" w:fill="FFFFFF"/>
            <w:vAlign w:val="bottom"/>
          </w:tcPr>
          <w:p w14:paraId="7843B36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1,1</w:t>
            </w:r>
          </w:p>
        </w:tc>
        <w:tc>
          <w:tcPr>
            <w:tcW w:w="351" w:type="pct"/>
            <w:shd w:val="clear" w:color="000000" w:fill="FFFFFF"/>
            <w:vAlign w:val="bottom"/>
          </w:tcPr>
          <w:p w14:paraId="5847095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59,8</w:t>
            </w:r>
          </w:p>
        </w:tc>
      </w:tr>
      <w:tr w:rsidR="006C7C90" w:rsidRPr="006C7C90" w14:paraId="08493DC5" w14:textId="77777777" w:rsidTr="001503ED">
        <w:trPr>
          <w:trHeight w:val="340"/>
        </w:trPr>
        <w:tc>
          <w:tcPr>
            <w:tcW w:w="1305" w:type="pct"/>
          </w:tcPr>
          <w:p w14:paraId="34ECD881"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Транспортно оборудване</w:t>
            </w:r>
          </w:p>
        </w:tc>
        <w:tc>
          <w:tcPr>
            <w:tcW w:w="333" w:type="pct"/>
            <w:shd w:val="clear" w:color="000000" w:fill="FFFFFF"/>
            <w:vAlign w:val="bottom"/>
          </w:tcPr>
          <w:p w14:paraId="7D3A9B9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13,1</w:t>
            </w:r>
          </w:p>
        </w:tc>
        <w:tc>
          <w:tcPr>
            <w:tcW w:w="333" w:type="pct"/>
            <w:shd w:val="clear" w:color="000000" w:fill="FFFFFF"/>
            <w:vAlign w:val="bottom"/>
          </w:tcPr>
          <w:p w14:paraId="4C70AC3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2,1</w:t>
            </w:r>
          </w:p>
        </w:tc>
        <w:tc>
          <w:tcPr>
            <w:tcW w:w="333" w:type="pct"/>
            <w:shd w:val="clear" w:color="000000" w:fill="FFFFFF"/>
            <w:vAlign w:val="bottom"/>
          </w:tcPr>
          <w:p w14:paraId="198B1C8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21,1</w:t>
            </w:r>
          </w:p>
        </w:tc>
        <w:tc>
          <w:tcPr>
            <w:tcW w:w="333" w:type="pct"/>
            <w:shd w:val="clear" w:color="000000" w:fill="FFFFFF"/>
            <w:vAlign w:val="bottom"/>
          </w:tcPr>
          <w:p w14:paraId="08D27ED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10,9</w:t>
            </w:r>
          </w:p>
        </w:tc>
        <w:tc>
          <w:tcPr>
            <w:tcW w:w="347" w:type="pct"/>
            <w:shd w:val="clear" w:color="000000" w:fill="FFFFFF"/>
            <w:vAlign w:val="bottom"/>
          </w:tcPr>
          <w:p w14:paraId="0E5924D3"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12,8</w:t>
            </w:r>
          </w:p>
        </w:tc>
        <w:tc>
          <w:tcPr>
            <w:tcW w:w="333" w:type="pct"/>
            <w:shd w:val="clear" w:color="000000" w:fill="FFFFFF"/>
            <w:vAlign w:val="bottom"/>
          </w:tcPr>
          <w:p w14:paraId="0CE66BE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8,9</w:t>
            </w:r>
          </w:p>
        </w:tc>
        <w:tc>
          <w:tcPr>
            <w:tcW w:w="333" w:type="pct"/>
            <w:shd w:val="clear" w:color="000000" w:fill="FFFFFF"/>
            <w:vAlign w:val="bottom"/>
          </w:tcPr>
          <w:p w14:paraId="7EC627B3"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19,1</w:t>
            </w:r>
          </w:p>
        </w:tc>
        <w:tc>
          <w:tcPr>
            <w:tcW w:w="333" w:type="pct"/>
            <w:shd w:val="clear" w:color="000000" w:fill="FFFFFF"/>
            <w:vAlign w:val="bottom"/>
          </w:tcPr>
          <w:p w14:paraId="12EDF35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25,7</w:t>
            </w:r>
          </w:p>
        </w:tc>
        <w:tc>
          <w:tcPr>
            <w:tcW w:w="333" w:type="pct"/>
            <w:shd w:val="clear" w:color="000000" w:fill="FFFFFF"/>
            <w:vAlign w:val="bottom"/>
          </w:tcPr>
          <w:p w14:paraId="4D9E220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21,1</w:t>
            </w:r>
          </w:p>
        </w:tc>
        <w:tc>
          <w:tcPr>
            <w:tcW w:w="333" w:type="pct"/>
            <w:shd w:val="clear" w:color="000000" w:fill="FFFFFF"/>
            <w:vAlign w:val="bottom"/>
          </w:tcPr>
          <w:p w14:paraId="468B7DC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11,7</w:t>
            </w:r>
          </w:p>
        </w:tc>
        <w:tc>
          <w:tcPr>
            <w:tcW w:w="351" w:type="pct"/>
            <w:shd w:val="clear" w:color="000000" w:fill="FFFFFF"/>
            <w:vAlign w:val="bottom"/>
          </w:tcPr>
          <w:p w14:paraId="7065B12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27,2</w:t>
            </w:r>
          </w:p>
        </w:tc>
      </w:tr>
      <w:tr w:rsidR="006C7C90" w:rsidRPr="006C7C90" w14:paraId="35F64A2D" w14:textId="77777777" w:rsidTr="001503ED">
        <w:trPr>
          <w:trHeight w:val="340"/>
        </w:trPr>
        <w:tc>
          <w:tcPr>
            <w:tcW w:w="1305" w:type="pct"/>
          </w:tcPr>
          <w:p w14:paraId="7CD36EED"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Мебели, други фабрични изделия,</w:t>
            </w:r>
          </w:p>
        </w:tc>
        <w:tc>
          <w:tcPr>
            <w:tcW w:w="333" w:type="pct"/>
            <w:shd w:val="clear" w:color="000000" w:fill="FFFFFF"/>
            <w:vAlign w:val="bottom"/>
          </w:tcPr>
          <w:p w14:paraId="56537B6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25,8</w:t>
            </w:r>
          </w:p>
        </w:tc>
        <w:tc>
          <w:tcPr>
            <w:tcW w:w="333" w:type="pct"/>
            <w:shd w:val="clear" w:color="000000" w:fill="FFFFFF"/>
            <w:vAlign w:val="bottom"/>
          </w:tcPr>
          <w:p w14:paraId="5BB2CBD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49,0</w:t>
            </w:r>
          </w:p>
        </w:tc>
        <w:tc>
          <w:tcPr>
            <w:tcW w:w="333" w:type="pct"/>
            <w:shd w:val="clear" w:color="000000" w:fill="FFFFFF"/>
            <w:vAlign w:val="bottom"/>
          </w:tcPr>
          <w:p w14:paraId="7543606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35,6</w:t>
            </w:r>
          </w:p>
        </w:tc>
        <w:tc>
          <w:tcPr>
            <w:tcW w:w="333" w:type="pct"/>
            <w:shd w:val="clear" w:color="000000" w:fill="FFFFFF"/>
            <w:vAlign w:val="bottom"/>
          </w:tcPr>
          <w:p w14:paraId="34D74DE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34,5</w:t>
            </w:r>
          </w:p>
        </w:tc>
        <w:tc>
          <w:tcPr>
            <w:tcW w:w="347" w:type="pct"/>
            <w:shd w:val="clear" w:color="000000" w:fill="FFFFFF"/>
            <w:vAlign w:val="bottom"/>
          </w:tcPr>
          <w:p w14:paraId="42D56194"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36,6</w:t>
            </w:r>
          </w:p>
        </w:tc>
        <w:tc>
          <w:tcPr>
            <w:tcW w:w="333" w:type="pct"/>
            <w:shd w:val="clear" w:color="000000" w:fill="FFFFFF"/>
            <w:vAlign w:val="bottom"/>
          </w:tcPr>
          <w:p w14:paraId="0F0D348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20,0</w:t>
            </w:r>
          </w:p>
        </w:tc>
        <w:tc>
          <w:tcPr>
            <w:tcW w:w="333" w:type="pct"/>
            <w:shd w:val="clear" w:color="000000" w:fill="FFFFFF"/>
            <w:vAlign w:val="bottom"/>
          </w:tcPr>
          <w:p w14:paraId="08A3BBC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48,9</w:t>
            </w:r>
          </w:p>
        </w:tc>
        <w:tc>
          <w:tcPr>
            <w:tcW w:w="333" w:type="pct"/>
            <w:shd w:val="clear" w:color="000000" w:fill="FFFFFF"/>
            <w:vAlign w:val="bottom"/>
          </w:tcPr>
          <w:p w14:paraId="0C67EB1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38,7</w:t>
            </w:r>
          </w:p>
        </w:tc>
        <w:tc>
          <w:tcPr>
            <w:tcW w:w="333" w:type="pct"/>
            <w:shd w:val="clear" w:color="000000" w:fill="FFFFFF"/>
            <w:vAlign w:val="bottom"/>
          </w:tcPr>
          <w:p w14:paraId="09B24F0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22,3</w:t>
            </w:r>
          </w:p>
        </w:tc>
        <w:tc>
          <w:tcPr>
            <w:tcW w:w="333" w:type="pct"/>
            <w:shd w:val="clear" w:color="000000" w:fill="FFFFFF"/>
            <w:vAlign w:val="bottom"/>
          </w:tcPr>
          <w:p w14:paraId="188ECDE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6,4</w:t>
            </w:r>
          </w:p>
        </w:tc>
        <w:tc>
          <w:tcPr>
            <w:tcW w:w="351" w:type="pct"/>
            <w:shd w:val="clear" w:color="000000" w:fill="FFFFFF"/>
            <w:vAlign w:val="bottom"/>
          </w:tcPr>
          <w:p w14:paraId="397E1B9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88,3</w:t>
            </w:r>
          </w:p>
        </w:tc>
      </w:tr>
      <w:tr w:rsidR="006C7C90" w:rsidRPr="006C7C90" w14:paraId="4CC391C0" w14:textId="77777777" w:rsidTr="001503ED">
        <w:trPr>
          <w:trHeight w:val="340"/>
        </w:trPr>
        <w:tc>
          <w:tcPr>
            <w:tcW w:w="1305" w:type="pct"/>
          </w:tcPr>
          <w:p w14:paraId="448868A7"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Вторични суровини, битови и други отпадъци</w:t>
            </w:r>
          </w:p>
        </w:tc>
        <w:tc>
          <w:tcPr>
            <w:tcW w:w="333" w:type="pct"/>
            <w:shd w:val="clear" w:color="000000" w:fill="FFFFFF"/>
            <w:vAlign w:val="bottom"/>
          </w:tcPr>
          <w:p w14:paraId="4023B35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75,3</w:t>
            </w:r>
          </w:p>
        </w:tc>
        <w:tc>
          <w:tcPr>
            <w:tcW w:w="333" w:type="pct"/>
            <w:shd w:val="clear" w:color="000000" w:fill="FFFFFF"/>
            <w:vAlign w:val="bottom"/>
          </w:tcPr>
          <w:p w14:paraId="34A5222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87,0</w:t>
            </w:r>
          </w:p>
        </w:tc>
        <w:tc>
          <w:tcPr>
            <w:tcW w:w="333" w:type="pct"/>
            <w:shd w:val="clear" w:color="000000" w:fill="FFFFFF"/>
            <w:vAlign w:val="bottom"/>
          </w:tcPr>
          <w:p w14:paraId="3E1BCF1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174,6</w:t>
            </w:r>
          </w:p>
        </w:tc>
        <w:tc>
          <w:tcPr>
            <w:tcW w:w="333" w:type="pct"/>
            <w:shd w:val="clear" w:color="000000" w:fill="FFFFFF"/>
            <w:vAlign w:val="bottom"/>
          </w:tcPr>
          <w:p w14:paraId="4BE4838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80,3</w:t>
            </w:r>
          </w:p>
        </w:tc>
        <w:tc>
          <w:tcPr>
            <w:tcW w:w="347" w:type="pct"/>
            <w:shd w:val="clear" w:color="000000" w:fill="FFFFFF"/>
            <w:vAlign w:val="bottom"/>
          </w:tcPr>
          <w:p w14:paraId="18972B5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105,5</w:t>
            </w:r>
          </w:p>
        </w:tc>
        <w:tc>
          <w:tcPr>
            <w:tcW w:w="333" w:type="pct"/>
            <w:shd w:val="clear" w:color="000000" w:fill="FFFFFF"/>
            <w:vAlign w:val="bottom"/>
          </w:tcPr>
          <w:p w14:paraId="7A6652C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94,2</w:t>
            </w:r>
          </w:p>
        </w:tc>
        <w:tc>
          <w:tcPr>
            <w:tcW w:w="333" w:type="pct"/>
            <w:shd w:val="clear" w:color="000000" w:fill="FFFFFF"/>
            <w:vAlign w:val="bottom"/>
          </w:tcPr>
          <w:p w14:paraId="4282F35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95,3</w:t>
            </w:r>
          </w:p>
        </w:tc>
        <w:tc>
          <w:tcPr>
            <w:tcW w:w="333" w:type="pct"/>
            <w:shd w:val="clear" w:color="000000" w:fill="FFFFFF"/>
            <w:vAlign w:val="bottom"/>
          </w:tcPr>
          <w:p w14:paraId="34BE101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114,7</w:t>
            </w:r>
          </w:p>
        </w:tc>
        <w:tc>
          <w:tcPr>
            <w:tcW w:w="333" w:type="pct"/>
            <w:shd w:val="clear" w:color="000000" w:fill="FFFFFF"/>
            <w:vAlign w:val="bottom"/>
          </w:tcPr>
          <w:p w14:paraId="7A7B569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204,2</w:t>
            </w:r>
          </w:p>
        </w:tc>
        <w:tc>
          <w:tcPr>
            <w:tcW w:w="333" w:type="pct"/>
            <w:shd w:val="clear" w:color="000000" w:fill="FFFFFF"/>
            <w:vAlign w:val="bottom"/>
          </w:tcPr>
          <w:p w14:paraId="68B670D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24,2</w:t>
            </w:r>
          </w:p>
        </w:tc>
        <w:tc>
          <w:tcPr>
            <w:tcW w:w="351" w:type="pct"/>
            <w:shd w:val="clear" w:color="000000" w:fill="FFFFFF"/>
            <w:vAlign w:val="bottom"/>
          </w:tcPr>
          <w:p w14:paraId="3A14D88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159,8</w:t>
            </w:r>
          </w:p>
        </w:tc>
      </w:tr>
      <w:tr w:rsidR="006C7C90" w:rsidRPr="006C7C90" w14:paraId="414A814C" w14:textId="77777777" w:rsidTr="001503ED">
        <w:trPr>
          <w:trHeight w:val="340"/>
        </w:trPr>
        <w:tc>
          <w:tcPr>
            <w:tcW w:w="1305" w:type="pct"/>
          </w:tcPr>
          <w:p w14:paraId="05BB635F"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Поща, пратки</w:t>
            </w:r>
          </w:p>
        </w:tc>
        <w:tc>
          <w:tcPr>
            <w:tcW w:w="333" w:type="pct"/>
            <w:shd w:val="clear" w:color="000000" w:fill="FFFFFF"/>
            <w:vAlign w:val="bottom"/>
          </w:tcPr>
          <w:p w14:paraId="00DFE73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w:t>
            </w:r>
          </w:p>
        </w:tc>
        <w:tc>
          <w:tcPr>
            <w:tcW w:w="333" w:type="pct"/>
            <w:shd w:val="clear" w:color="000000" w:fill="FFFFFF"/>
            <w:vAlign w:val="bottom"/>
          </w:tcPr>
          <w:p w14:paraId="28B5E93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4,5</w:t>
            </w:r>
          </w:p>
        </w:tc>
        <w:tc>
          <w:tcPr>
            <w:tcW w:w="333" w:type="pct"/>
            <w:shd w:val="clear" w:color="000000" w:fill="FFFFFF"/>
            <w:vAlign w:val="bottom"/>
          </w:tcPr>
          <w:p w14:paraId="65BFF03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20,0</w:t>
            </w:r>
          </w:p>
        </w:tc>
        <w:tc>
          <w:tcPr>
            <w:tcW w:w="333" w:type="pct"/>
            <w:shd w:val="clear" w:color="000000" w:fill="FFFFFF"/>
            <w:vAlign w:val="bottom"/>
          </w:tcPr>
          <w:p w14:paraId="0F6E62A8"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38,0</w:t>
            </w:r>
          </w:p>
        </w:tc>
        <w:tc>
          <w:tcPr>
            <w:tcW w:w="347" w:type="pct"/>
            <w:shd w:val="clear" w:color="000000" w:fill="FFFFFF"/>
            <w:vAlign w:val="bottom"/>
          </w:tcPr>
          <w:p w14:paraId="18CB708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2,7</w:t>
            </w:r>
          </w:p>
        </w:tc>
        <w:tc>
          <w:tcPr>
            <w:tcW w:w="333" w:type="pct"/>
            <w:shd w:val="clear" w:color="000000" w:fill="FFFFFF"/>
            <w:vAlign w:val="bottom"/>
          </w:tcPr>
          <w:p w14:paraId="4FA9501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73,8</w:t>
            </w:r>
          </w:p>
        </w:tc>
        <w:tc>
          <w:tcPr>
            <w:tcW w:w="333" w:type="pct"/>
            <w:shd w:val="clear" w:color="000000" w:fill="FFFFFF"/>
            <w:vAlign w:val="bottom"/>
          </w:tcPr>
          <w:p w14:paraId="2D72B37D"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104,4</w:t>
            </w:r>
          </w:p>
        </w:tc>
        <w:tc>
          <w:tcPr>
            <w:tcW w:w="333" w:type="pct"/>
            <w:shd w:val="clear" w:color="000000" w:fill="FFFFFF"/>
            <w:vAlign w:val="bottom"/>
          </w:tcPr>
          <w:p w14:paraId="245C852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93,7</w:t>
            </w:r>
          </w:p>
        </w:tc>
        <w:tc>
          <w:tcPr>
            <w:tcW w:w="333" w:type="pct"/>
            <w:shd w:val="clear" w:color="000000" w:fill="FFFFFF"/>
            <w:vAlign w:val="bottom"/>
          </w:tcPr>
          <w:p w14:paraId="0C6DBCC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175,7</w:t>
            </w:r>
          </w:p>
        </w:tc>
        <w:tc>
          <w:tcPr>
            <w:tcW w:w="333" w:type="pct"/>
            <w:shd w:val="clear" w:color="000000" w:fill="FFFFFF"/>
            <w:vAlign w:val="bottom"/>
          </w:tcPr>
          <w:p w14:paraId="68EF14C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187,4</w:t>
            </w:r>
          </w:p>
        </w:tc>
        <w:tc>
          <w:tcPr>
            <w:tcW w:w="351" w:type="pct"/>
            <w:shd w:val="clear" w:color="000000" w:fill="FFFFFF"/>
            <w:vAlign w:val="bottom"/>
          </w:tcPr>
          <w:p w14:paraId="36FDCA6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210,6</w:t>
            </w:r>
          </w:p>
        </w:tc>
      </w:tr>
      <w:tr w:rsidR="006C7C90" w:rsidRPr="006C7C90" w14:paraId="0EAC54D4" w14:textId="77777777" w:rsidTr="001503ED">
        <w:trPr>
          <w:trHeight w:val="340"/>
        </w:trPr>
        <w:tc>
          <w:tcPr>
            <w:tcW w:w="1305" w:type="pct"/>
          </w:tcPr>
          <w:p w14:paraId="624F1D12"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lastRenderedPageBreak/>
              <w:t>Оборудване и материали, използвани в превоза на товари</w:t>
            </w:r>
          </w:p>
        </w:tc>
        <w:tc>
          <w:tcPr>
            <w:tcW w:w="333" w:type="pct"/>
            <w:shd w:val="clear" w:color="000000" w:fill="FFFFFF"/>
            <w:vAlign w:val="bottom"/>
          </w:tcPr>
          <w:p w14:paraId="101B1AED"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51,1</w:t>
            </w:r>
          </w:p>
        </w:tc>
        <w:tc>
          <w:tcPr>
            <w:tcW w:w="333" w:type="pct"/>
            <w:shd w:val="clear" w:color="000000" w:fill="FFFFFF"/>
            <w:vAlign w:val="bottom"/>
          </w:tcPr>
          <w:p w14:paraId="7AE4B25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46,1</w:t>
            </w:r>
          </w:p>
        </w:tc>
        <w:tc>
          <w:tcPr>
            <w:tcW w:w="333" w:type="pct"/>
            <w:shd w:val="clear" w:color="000000" w:fill="FFFFFF"/>
            <w:vAlign w:val="bottom"/>
          </w:tcPr>
          <w:p w14:paraId="329A8EF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128,3</w:t>
            </w:r>
          </w:p>
        </w:tc>
        <w:tc>
          <w:tcPr>
            <w:tcW w:w="333" w:type="pct"/>
            <w:shd w:val="clear" w:color="000000" w:fill="FFFFFF"/>
            <w:vAlign w:val="bottom"/>
          </w:tcPr>
          <w:p w14:paraId="6E6A9D9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47,2</w:t>
            </w:r>
          </w:p>
        </w:tc>
        <w:tc>
          <w:tcPr>
            <w:tcW w:w="347" w:type="pct"/>
            <w:shd w:val="clear" w:color="000000" w:fill="FFFFFF"/>
            <w:vAlign w:val="bottom"/>
          </w:tcPr>
          <w:p w14:paraId="0B2BEB1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40,1</w:t>
            </w:r>
          </w:p>
        </w:tc>
        <w:tc>
          <w:tcPr>
            <w:tcW w:w="333" w:type="pct"/>
            <w:shd w:val="clear" w:color="000000" w:fill="FFFFFF"/>
            <w:vAlign w:val="bottom"/>
          </w:tcPr>
          <w:p w14:paraId="2EE5BCED"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58,0</w:t>
            </w:r>
          </w:p>
        </w:tc>
        <w:tc>
          <w:tcPr>
            <w:tcW w:w="333" w:type="pct"/>
            <w:shd w:val="clear" w:color="000000" w:fill="FFFFFF"/>
            <w:vAlign w:val="bottom"/>
          </w:tcPr>
          <w:p w14:paraId="3E8D8A18"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62,4</w:t>
            </w:r>
          </w:p>
        </w:tc>
        <w:tc>
          <w:tcPr>
            <w:tcW w:w="333" w:type="pct"/>
            <w:shd w:val="clear" w:color="000000" w:fill="FFFFFF"/>
            <w:vAlign w:val="bottom"/>
          </w:tcPr>
          <w:p w14:paraId="56F784D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81,7</w:t>
            </w:r>
          </w:p>
        </w:tc>
        <w:tc>
          <w:tcPr>
            <w:tcW w:w="333" w:type="pct"/>
            <w:shd w:val="clear" w:color="000000" w:fill="FFFFFF"/>
            <w:vAlign w:val="bottom"/>
          </w:tcPr>
          <w:p w14:paraId="70AF5EC7"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140,6</w:t>
            </w:r>
          </w:p>
        </w:tc>
        <w:tc>
          <w:tcPr>
            <w:tcW w:w="333" w:type="pct"/>
            <w:shd w:val="clear" w:color="000000" w:fill="FFFFFF"/>
            <w:vAlign w:val="bottom"/>
          </w:tcPr>
          <w:p w14:paraId="12D3E71D"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36,1</w:t>
            </w:r>
          </w:p>
        </w:tc>
        <w:tc>
          <w:tcPr>
            <w:tcW w:w="351" w:type="pct"/>
            <w:shd w:val="clear" w:color="000000" w:fill="FFFFFF"/>
            <w:vAlign w:val="bottom"/>
          </w:tcPr>
          <w:p w14:paraId="66560FE3"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67,8</w:t>
            </w:r>
          </w:p>
        </w:tc>
      </w:tr>
      <w:tr w:rsidR="006C7C90" w:rsidRPr="006C7C90" w14:paraId="3845AA4A" w14:textId="77777777" w:rsidTr="001503ED">
        <w:trPr>
          <w:trHeight w:val="340"/>
        </w:trPr>
        <w:tc>
          <w:tcPr>
            <w:tcW w:w="1305" w:type="pct"/>
          </w:tcPr>
          <w:p w14:paraId="043F08EF"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Товари, превозвани по време на преместване на домакинства и офиси, багаж</w:t>
            </w:r>
          </w:p>
        </w:tc>
        <w:tc>
          <w:tcPr>
            <w:tcW w:w="333" w:type="pct"/>
            <w:shd w:val="clear" w:color="000000" w:fill="FFFFFF"/>
            <w:vAlign w:val="bottom"/>
          </w:tcPr>
          <w:p w14:paraId="014669F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4,2</w:t>
            </w:r>
          </w:p>
        </w:tc>
        <w:tc>
          <w:tcPr>
            <w:tcW w:w="333" w:type="pct"/>
            <w:shd w:val="clear" w:color="000000" w:fill="FFFFFF"/>
            <w:vAlign w:val="bottom"/>
          </w:tcPr>
          <w:p w14:paraId="055C7BA8"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3,2</w:t>
            </w:r>
          </w:p>
        </w:tc>
        <w:tc>
          <w:tcPr>
            <w:tcW w:w="333" w:type="pct"/>
            <w:shd w:val="clear" w:color="000000" w:fill="FFFFFF"/>
            <w:vAlign w:val="bottom"/>
          </w:tcPr>
          <w:p w14:paraId="48009BB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4,5</w:t>
            </w:r>
          </w:p>
        </w:tc>
        <w:tc>
          <w:tcPr>
            <w:tcW w:w="333" w:type="pct"/>
            <w:shd w:val="clear" w:color="000000" w:fill="FFFFFF"/>
            <w:vAlign w:val="bottom"/>
          </w:tcPr>
          <w:p w14:paraId="5A62D65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7,0</w:t>
            </w:r>
          </w:p>
        </w:tc>
        <w:tc>
          <w:tcPr>
            <w:tcW w:w="347" w:type="pct"/>
            <w:shd w:val="clear" w:color="000000" w:fill="FFFFFF"/>
            <w:vAlign w:val="bottom"/>
          </w:tcPr>
          <w:p w14:paraId="1CC4AE4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5,7</w:t>
            </w:r>
          </w:p>
        </w:tc>
        <w:tc>
          <w:tcPr>
            <w:tcW w:w="333" w:type="pct"/>
            <w:shd w:val="clear" w:color="000000" w:fill="FFFFFF"/>
            <w:vAlign w:val="bottom"/>
          </w:tcPr>
          <w:p w14:paraId="405FA7C0"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12,3</w:t>
            </w:r>
          </w:p>
        </w:tc>
        <w:tc>
          <w:tcPr>
            <w:tcW w:w="333" w:type="pct"/>
            <w:shd w:val="clear" w:color="000000" w:fill="FFFFFF"/>
            <w:vAlign w:val="bottom"/>
          </w:tcPr>
          <w:p w14:paraId="30B33A2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8,8</w:t>
            </w:r>
          </w:p>
        </w:tc>
        <w:tc>
          <w:tcPr>
            <w:tcW w:w="333" w:type="pct"/>
            <w:shd w:val="clear" w:color="000000" w:fill="FFFFFF"/>
            <w:vAlign w:val="bottom"/>
          </w:tcPr>
          <w:p w14:paraId="66CBD0D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w:t>
            </w:r>
          </w:p>
        </w:tc>
        <w:tc>
          <w:tcPr>
            <w:tcW w:w="333" w:type="pct"/>
            <w:shd w:val="clear" w:color="000000" w:fill="FFFFFF"/>
            <w:vAlign w:val="bottom"/>
          </w:tcPr>
          <w:p w14:paraId="3418026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1,7</w:t>
            </w:r>
          </w:p>
        </w:tc>
        <w:tc>
          <w:tcPr>
            <w:tcW w:w="333" w:type="pct"/>
            <w:shd w:val="clear" w:color="000000" w:fill="FFFFFF"/>
            <w:vAlign w:val="bottom"/>
          </w:tcPr>
          <w:p w14:paraId="18200C2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2,3</w:t>
            </w:r>
          </w:p>
        </w:tc>
        <w:tc>
          <w:tcPr>
            <w:tcW w:w="351" w:type="pct"/>
            <w:shd w:val="clear" w:color="000000" w:fill="FFFFFF"/>
            <w:vAlign w:val="bottom"/>
          </w:tcPr>
          <w:p w14:paraId="207EB72B"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4,7</w:t>
            </w:r>
          </w:p>
        </w:tc>
      </w:tr>
      <w:tr w:rsidR="006C7C90" w:rsidRPr="006C7C90" w14:paraId="315274EE" w14:textId="77777777" w:rsidTr="001503ED">
        <w:trPr>
          <w:trHeight w:val="340"/>
        </w:trPr>
        <w:tc>
          <w:tcPr>
            <w:tcW w:w="1305" w:type="pct"/>
          </w:tcPr>
          <w:p w14:paraId="63A29F2A" w14:textId="77777777" w:rsidR="009F0BD4" w:rsidRPr="009C3078" w:rsidRDefault="009F0BD4" w:rsidP="001503ED">
            <w:pPr>
              <w:spacing w:line="240" w:lineRule="auto"/>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Групирани товари: смес от типове товари, които се превозват заедно</w:t>
            </w:r>
          </w:p>
        </w:tc>
        <w:tc>
          <w:tcPr>
            <w:tcW w:w="333" w:type="pct"/>
            <w:shd w:val="clear" w:color="000000" w:fill="FFFFFF"/>
            <w:vAlign w:val="bottom"/>
          </w:tcPr>
          <w:p w14:paraId="70C0F6A1"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4,5</w:t>
            </w:r>
          </w:p>
        </w:tc>
        <w:tc>
          <w:tcPr>
            <w:tcW w:w="333" w:type="pct"/>
            <w:shd w:val="clear" w:color="000000" w:fill="FFFFFF"/>
            <w:vAlign w:val="bottom"/>
          </w:tcPr>
          <w:p w14:paraId="35C27FAA"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37,7</w:t>
            </w:r>
          </w:p>
        </w:tc>
        <w:tc>
          <w:tcPr>
            <w:tcW w:w="333" w:type="pct"/>
            <w:shd w:val="clear" w:color="000000" w:fill="FFFFFF"/>
            <w:vAlign w:val="bottom"/>
          </w:tcPr>
          <w:p w14:paraId="01A87C4C"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59,1</w:t>
            </w:r>
          </w:p>
        </w:tc>
        <w:tc>
          <w:tcPr>
            <w:tcW w:w="333" w:type="pct"/>
            <w:shd w:val="clear" w:color="000000" w:fill="FFFFFF"/>
            <w:vAlign w:val="bottom"/>
          </w:tcPr>
          <w:p w14:paraId="37B5136D"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75,2</w:t>
            </w:r>
          </w:p>
        </w:tc>
        <w:tc>
          <w:tcPr>
            <w:tcW w:w="347" w:type="pct"/>
            <w:shd w:val="clear" w:color="000000" w:fill="FFFFFF"/>
            <w:vAlign w:val="bottom"/>
          </w:tcPr>
          <w:p w14:paraId="38B70FB2"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53,9</w:t>
            </w:r>
          </w:p>
        </w:tc>
        <w:tc>
          <w:tcPr>
            <w:tcW w:w="333" w:type="pct"/>
            <w:shd w:val="clear" w:color="000000" w:fill="FFFFFF"/>
            <w:vAlign w:val="bottom"/>
          </w:tcPr>
          <w:p w14:paraId="61E1EF76"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158,3</w:t>
            </w:r>
          </w:p>
        </w:tc>
        <w:tc>
          <w:tcPr>
            <w:tcW w:w="333" w:type="pct"/>
            <w:shd w:val="clear" w:color="000000" w:fill="FFFFFF"/>
            <w:vAlign w:val="bottom"/>
          </w:tcPr>
          <w:p w14:paraId="33AC6CDE"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221,0</w:t>
            </w:r>
          </w:p>
        </w:tc>
        <w:tc>
          <w:tcPr>
            <w:tcW w:w="333" w:type="pct"/>
            <w:shd w:val="clear" w:color="000000" w:fill="FFFFFF"/>
            <w:vAlign w:val="bottom"/>
          </w:tcPr>
          <w:p w14:paraId="78D942CF"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164,7</w:t>
            </w:r>
          </w:p>
        </w:tc>
        <w:tc>
          <w:tcPr>
            <w:tcW w:w="333" w:type="pct"/>
            <w:shd w:val="clear" w:color="000000" w:fill="FFFFFF"/>
            <w:vAlign w:val="bottom"/>
          </w:tcPr>
          <w:p w14:paraId="41E4E7F3"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101,1</w:t>
            </w:r>
          </w:p>
        </w:tc>
        <w:tc>
          <w:tcPr>
            <w:tcW w:w="333" w:type="pct"/>
            <w:shd w:val="clear" w:color="000000" w:fill="FFFFFF"/>
            <w:vAlign w:val="bottom"/>
          </w:tcPr>
          <w:p w14:paraId="05A32CB9"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24,8</w:t>
            </w:r>
          </w:p>
        </w:tc>
        <w:tc>
          <w:tcPr>
            <w:tcW w:w="351" w:type="pct"/>
            <w:shd w:val="clear" w:color="000000" w:fill="FFFFFF"/>
            <w:vAlign w:val="bottom"/>
          </w:tcPr>
          <w:p w14:paraId="5FF767B5" w14:textId="77777777" w:rsidR="009F0BD4" w:rsidRPr="009C3078" w:rsidRDefault="009F0BD4" w:rsidP="001503ED">
            <w:pPr>
              <w:spacing w:line="240" w:lineRule="auto"/>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135,3</w:t>
            </w:r>
          </w:p>
        </w:tc>
      </w:tr>
      <w:tr w:rsidR="009F0BD4" w:rsidRPr="00307DED" w14:paraId="2A2C17A4" w14:textId="77777777" w:rsidTr="001503ED">
        <w:trPr>
          <w:trHeight w:val="340"/>
        </w:trPr>
        <w:tc>
          <w:tcPr>
            <w:tcW w:w="1305" w:type="pct"/>
          </w:tcPr>
          <w:p w14:paraId="435C90B3" w14:textId="77777777" w:rsidR="009F0BD4" w:rsidRPr="009C3078" w:rsidRDefault="009F0BD4" w:rsidP="001503ED">
            <w:pPr>
              <w:spacing w:line="240" w:lineRule="auto"/>
              <w:rPr>
                <w:rFonts w:ascii="Times New Roman" w:hAnsi="Times New Roman" w:cs="Times New Roman"/>
                <w:sz w:val="16"/>
                <w:szCs w:val="16"/>
                <w:lang w:val="bg-BG"/>
              </w:rPr>
            </w:pPr>
            <w:r w:rsidRPr="009C3078">
              <w:rPr>
                <w:rFonts w:ascii="Times New Roman" w:hAnsi="Times New Roman" w:cs="Times New Roman"/>
                <w:sz w:val="16"/>
                <w:szCs w:val="16"/>
                <w:lang w:val="bg-BG"/>
              </w:rPr>
              <w:t>Неидентифицируеми товари</w:t>
            </w:r>
          </w:p>
        </w:tc>
        <w:tc>
          <w:tcPr>
            <w:tcW w:w="333" w:type="pct"/>
            <w:shd w:val="clear" w:color="000000" w:fill="FFFFFF"/>
            <w:vAlign w:val="bottom"/>
          </w:tcPr>
          <w:p w14:paraId="5127EC62"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6,3</w:t>
            </w:r>
          </w:p>
        </w:tc>
        <w:tc>
          <w:tcPr>
            <w:tcW w:w="333" w:type="pct"/>
            <w:shd w:val="clear" w:color="000000" w:fill="FFFFFF"/>
            <w:vAlign w:val="bottom"/>
          </w:tcPr>
          <w:p w14:paraId="03A43EC7"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26,2</w:t>
            </w:r>
          </w:p>
        </w:tc>
        <w:tc>
          <w:tcPr>
            <w:tcW w:w="333" w:type="pct"/>
            <w:shd w:val="clear" w:color="000000" w:fill="FFFFFF"/>
            <w:vAlign w:val="bottom"/>
          </w:tcPr>
          <w:p w14:paraId="4F08FD3B"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2,0</w:t>
            </w:r>
          </w:p>
        </w:tc>
        <w:tc>
          <w:tcPr>
            <w:tcW w:w="333" w:type="pct"/>
            <w:shd w:val="clear" w:color="000000" w:fill="FFFFFF"/>
            <w:vAlign w:val="bottom"/>
          </w:tcPr>
          <w:p w14:paraId="26E7AF54"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37,7</w:t>
            </w:r>
          </w:p>
        </w:tc>
        <w:tc>
          <w:tcPr>
            <w:tcW w:w="347" w:type="pct"/>
            <w:shd w:val="clear" w:color="000000" w:fill="FFFFFF"/>
            <w:vAlign w:val="bottom"/>
          </w:tcPr>
          <w:p w14:paraId="213DFCC3"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10,8</w:t>
            </w:r>
          </w:p>
        </w:tc>
        <w:tc>
          <w:tcPr>
            <w:tcW w:w="333" w:type="pct"/>
            <w:shd w:val="clear" w:color="000000" w:fill="FFFFFF"/>
            <w:vAlign w:val="bottom"/>
          </w:tcPr>
          <w:p w14:paraId="6216971C"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42,9</w:t>
            </w:r>
          </w:p>
        </w:tc>
        <w:tc>
          <w:tcPr>
            <w:tcW w:w="333" w:type="pct"/>
            <w:shd w:val="clear" w:color="000000" w:fill="FFFFFF"/>
            <w:vAlign w:val="bottom"/>
          </w:tcPr>
          <w:p w14:paraId="17AFF7F3"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70,1</w:t>
            </w:r>
          </w:p>
        </w:tc>
        <w:tc>
          <w:tcPr>
            <w:tcW w:w="333" w:type="pct"/>
            <w:shd w:val="clear" w:color="000000" w:fill="FFFFFF"/>
            <w:vAlign w:val="bottom"/>
          </w:tcPr>
          <w:p w14:paraId="54C7D288"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60,2</w:t>
            </w:r>
          </w:p>
        </w:tc>
        <w:tc>
          <w:tcPr>
            <w:tcW w:w="333" w:type="pct"/>
            <w:shd w:val="clear" w:color="000000" w:fill="FFFFFF"/>
            <w:vAlign w:val="bottom"/>
          </w:tcPr>
          <w:p w14:paraId="10E4A086"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113,7</w:t>
            </w:r>
          </w:p>
        </w:tc>
        <w:tc>
          <w:tcPr>
            <w:tcW w:w="333" w:type="pct"/>
            <w:shd w:val="clear" w:color="000000" w:fill="FFFFFF"/>
            <w:vAlign w:val="bottom"/>
          </w:tcPr>
          <w:p w14:paraId="2DEEE47C"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9,8</w:t>
            </w:r>
          </w:p>
        </w:tc>
        <w:tc>
          <w:tcPr>
            <w:tcW w:w="351" w:type="pct"/>
            <w:shd w:val="clear" w:color="000000" w:fill="FFFFFF"/>
            <w:vAlign w:val="bottom"/>
          </w:tcPr>
          <w:p w14:paraId="40C03E8A"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47,7</w:t>
            </w:r>
          </w:p>
        </w:tc>
      </w:tr>
      <w:tr w:rsidR="009F0BD4" w:rsidRPr="00307DED" w14:paraId="0D76CFDC" w14:textId="77777777" w:rsidTr="001503ED">
        <w:trPr>
          <w:trHeight w:val="340"/>
        </w:trPr>
        <w:tc>
          <w:tcPr>
            <w:tcW w:w="1305" w:type="pct"/>
          </w:tcPr>
          <w:p w14:paraId="7893AA71" w14:textId="77777777" w:rsidR="009F0BD4" w:rsidRPr="009C3078" w:rsidRDefault="009F0BD4" w:rsidP="001503ED">
            <w:pPr>
              <w:spacing w:line="240" w:lineRule="auto"/>
              <w:rPr>
                <w:rFonts w:ascii="Times New Roman" w:hAnsi="Times New Roman" w:cs="Times New Roman"/>
                <w:sz w:val="16"/>
                <w:szCs w:val="16"/>
                <w:lang w:val="bg-BG"/>
              </w:rPr>
            </w:pPr>
            <w:r w:rsidRPr="009C3078">
              <w:rPr>
                <w:rFonts w:ascii="Times New Roman" w:hAnsi="Times New Roman" w:cs="Times New Roman"/>
                <w:sz w:val="16"/>
                <w:szCs w:val="16"/>
                <w:lang w:val="bg-BG"/>
              </w:rPr>
              <w:t>Други товари</w:t>
            </w:r>
          </w:p>
        </w:tc>
        <w:tc>
          <w:tcPr>
            <w:tcW w:w="333" w:type="pct"/>
            <w:shd w:val="clear" w:color="000000" w:fill="FFFFFF"/>
            <w:vAlign w:val="bottom"/>
          </w:tcPr>
          <w:p w14:paraId="53FEB646"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82,1</w:t>
            </w:r>
          </w:p>
        </w:tc>
        <w:tc>
          <w:tcPr>
            <w:tcW w:w="333" w:type="pct"/>
            <w:shd w:val="clear" w:color="000000" w:fill="FFFFFF"/>
            <w:vAlign w:val="bottom"/>
          </w:tcPr>
          <w:p w14:paraId="6DA373C5"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122,1</w:t>
            </w:r>
          </w:p>
        </w:tc>
        <w:tc>
          <w:tcPr>
            <w:tcW w:w="333" w:type="pct"/>
            <w:shd w:val="clear" w:color="000000" w:fill="FFFFFF"/>
            <w:vAlign w:val="bottom"/>
          </w:tcPr>
          <w:p w14:paraId="329D2C53"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160,0</w:t>
            </w:r>
          </w:p>
        </w:tc>
        <w:tc>
          <w:tcPr>
            <w:tcW w:w="333" w:type="pct"/>
            <w:shd w:val="clear" w:color="000000" w:fill="FFFFFF"/>
            <w:vAlign w:val="bottom"/>
          </w:tcPr>
          <w:p w14:paraId="52BA4B63"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80,1</w:t>
            </w:r>
          </w:p>
        </w:tc>
        <w:tc>
          <w:tcPr>
            <w:tcW w:w="347" w:type="pct"/>
            <w:shd w:val="clear" w:color="000000" w:fill="FFFFFF"/>
            <w:vAlign w:val="bottom"/>
          </w:tcPr>
          <w:p w14:paraId="4FEAE9A2"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96,7</w:t>
            </w:r>
          </w:p>
        </w:tc>
        <w:tc>
          <w:tcPr>
            <w:tcW w:w="333" w:type="pct"/>
            <w:shd w:val="clear" w:color="000000" w:fill="FFFFFF"/>
            <w:vAlign w:val="bottom"/>
          </w:tcPr>
          <w:p w14:paraId="0211CF6F"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74,6</w:t>
            </w:r>
          </w:p>
        </w:tc>
        <w:tc>
          <w:tcPr>
            <w:tcW w:w="333" w:type="pct"/>
            <w:shd w:val="clear" w:color="000000" w:fill="FFFFFF"/>
            <w:vAlign w:val="bottom"/>
          </w:tcPr>
          <w:p w14:paraId="004F982A"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45,7</w:t>
            </w:r>
          </w:p>
        </w:tc>
        <w:tc>
          <w:tcPr>
            <w:tcW w:w="333" w:type="pct"/>
            <w:shd w:val="clear" w:color="000000" w:fill="FFFFFF"/>
            <w:vAlign w:val="bottom"/>
          </w:tcPr>
          <w:p w14:paraId="088D37A4"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31,0</w:t>
            </w:r>
          </w:p>
        </w:tc>
        <w:tc>
          <w:tcPr>
            <w:tcW w:w="333" w:type="pct"/>
            <w:shd w:val="clear" w:color="000000" w:fill="FFFFFF"/>
            <w:vAlign w:val="bottom"/>
          </w:tcPr>
          <w:p w14:paraId="2C9C316A"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43,0</w:t>
            </w:r>
          </w:p>
        </w:tc>
        <w:tc>
          <w:tcPr>
            <w:tcW w:w="333" w:type="pct"/>
            <w:shd w:val="clear" w:color="000000" w:fill="FFFFFF"/>
            <w:vAlign w:val="bottom"/>
          </w:tcPr>
          <w:p w14:paraId="7F208ADA"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8,8</w:t>
            </w:r>
          </w:p>
        </w:tc>
        <w:tc>
          <w:tcPr>
            <w:tcW w:w="351" w:type="pct"/>
            <w:shd w:val="clear" w:color="000000" w:fill="FFFFFF"/>
            <w:vAlign w:val="bottom"/>
          </w:tcPr>
          <w:p w14:paraId="1E7BC665" w14:textId="77777777" w:rsidR="009F0BD4" w:rsidRPr="009C3078" w:rsidRDefault="009F0BD4" w:rsidP="001503ED">
            <w:pPr>
              <w:spacing w:line="240" w:lineRule="auto"/>
              <w:jc w:val="center"/>
              <w:rPr>
                <w:rFonts w:ascii="Times New Roman" w:hAnsi="Times New Roman" w:cs="Times New Roman"/>
                <w:color w:val="000000"/>
                <w:sz w:val="16"/>
                <w:szCs w:val="16"/>
                <w:lang w:val="bg-BG"/>
              </w:rPr>
            </w:pPr>
            <w:r w:rsidRPr="009C3078">
              <w:rPr>
                <w:rFonts w:ascii="Times New Roman" w:hAnsi="Times New Roman" w:cs="Times New Roman"/>
                <w:color w:val="000000"/>
                <w:sz w:val="16"/>
                <w:szCs w:val="16"/>
                <w:lang w:val="bg-BG"/>
              </w:rPr>
              <w:t>40,9</w:t>
            </w:r>
          </w:p>
        </w:tc>
      </w:tr>
    </w:tbl>
    <w:p w14:paraId="31BCF63A" w14:textId="77777777" w:rsidR="009F0BD4" w:rsidRDefault="009F0BD4" w:rsidP="004E1E42">
      <w:pPr>
        <w:spacing w:after="0" w:line="240" w:lineRule="auto"/>
        <w:jc w:val="both"/>
        <w:rPr>
          <w:rFonts w:ascii="Times New Roman" w:hAnsi="Times New Roman" w:cs="Times New Roman"/>
          <w:color w:val="auto"/>
          <w:sz w:val="24"/>
          <w:szCs w:val="24"/>
          <w:lang w:val="bg-BG"/>
        </w:rPr>
      </w:pPr>
    </w:p>
    <w:p w14:paraId="3CE48B0B" w14:textId="77777777" w:rsidR="009F0BD4" w:rsidRDefault="009F0BD4" w:rsidP="004E1E42">
      <w:pPr>
        <w:spacing w:after="0" w:line="240" w:lineRule="auto"/>
        <w:jc w:val="both"/>
        <w:rPr>
          <w:rFonts w:ascii="Times New Roman" w:hAnsi="Times New Roman" w:cs="Times New Roman"/>
          <w:color w:val="auto"/>
          <w:sz w:val="24"/>
          <w:szCs w:val="24"/>
          <w:lang w:val="bg-BG"/>
        </w:rPr>
      </w:pPr>
    </w:p>
    <w:p w14:paraId="2E5D10C7" w14:textId="0E724C34" w:rsidR="004E1E42" w:rsidRPr="006B04A9" w:rsidRDefault="009C3078" w:rsidP="009C3078">
      <w:pPr>
        <w:pStyle w:val="BodyText"/>
        <w:widowControl w:val="0"/>
        <w:autoSpaceDE w:val="0"/>
        <w:autoSpaceDN w:val="0"/>
        <w:spacing w:line="276" w:lineRule="auto"/>
        <w:ind w:right="-39" w:firstLine="340"/>
        <w:rPr>
          <w:sz w:val="22"/>
        </w:rPr>
      </w:pPr>
      <w:r w:rsidRPr="006B04A9">
        <w:rPr>
          <w:sz w:val="22"/>
        </w:rPr>
        <w:t xml:space="preserve">Източник: НСИ </w:t>
      </w:r>
    </w:p>
    <w:p w14:paraId="5AF0768A" w14:textId="0CFBF80C" w:rsidR="004E1E42" w:rsidRPr="006B04A9" w:rsidRDefault="004E1E42" w:rsidP="009C3078">
      <w:pPr>
        <w:pStyle w:val="BodyText"/>
        <w:widowControl w:val="0"/>
        <w:autoSpaceDE w:val="0"/>
        <w:autoSpaceDN w:val="0"/>
        <w:spacing w:line="276" w:lineRule="auto"/>
        <w:ind w:right="-39" w:firstLine="340"/>
        <w:rPr>
          <w:sz w:val="22"/>
        </w:rPr>
      </w:pPr>
      <w:r w:rsidRPr="006B04A9">
        <w:rPr>
          <w:sz w:val="22"/>
        </w:rPr>
        <w:t>Забележка: Представените данни обхващат периода 2008 – 2018 г. тъй като от 2008 г. се води официална статистика за извършената работа при автомобилните пр</w:t>
      </w:r>
      <w:r w:rsidR="009C3078" w:rsidRPr="006B04A9">
        <w:rPr>
          <w:sz w:val="22"/>
        </w:rPr>
        <w:t>евози на основни видове товари.</w:t>
      </w:r>
    </w:p>
    <w:p w14:paraId="58D705A4" w14:textId="7D9E9340" w:rsidR="007F7D95" w:rsidRPr="006B04A9" w:rsidRDefault="004E1E42" w:rsidP="009C3078">
      <w:pPr>
        <w:pStyle w:val="BodyText"/>
        <w:widowControl w:val="0"/>
        <w:autoSpaceDE w:val="0"/>
        <w:autoSpaceDN w:val="0"/>
        <w:spacing w:line="276" w:lineRule="auto"/>
        <w:ind w:right="-39" w:firstLine="340"/>
        <w:rPr>
          <w:sz w:val="22"/>
        </w:rPr>
      </w:pPr>
      <w:r w:rsidRPr="006B04A9">
        <w:rPr>
          <w:sz w:val="22"/>
        </w:rPr>
        <w:t>За извършването на вътрешни и международни товарни автомобилни превози срещу заплащане е необходимо транспортното предприятие да е получило лиценз. Лицензираните автомобилни превозвачи в България постоянно се увеличават за разглеждания период и от малко над 7 хил. през 2007 г. достигат до бли</w:t>
      </w:r>
      <w:r w:rsidR="009C3078" w:rsidRPr="006B04A9">
        <w:rPr>
          <w:sz w:val="22"/>
        </w:rPr>
        <w:t>зо 15 хил. към края на периода.</w:t>
      </w:r>
    </w:p>
    <w:p w14:paraId="44CB4DFA" w14:textId="252A4E88" w:rsidR="007F7D95" w:rsidRPr="006B04A9" w:rsidRDefault="004E1E42" w:rsidP="009C3078">
      <w:pPr>
        <w:pStyle w:val="BodyText"/>
        <w:widowControl w:val="0"/>
        <w:autoSpaceDE w:val="0"/>
        <w:autoSpaceDN w:val="0"/>
        <w:spacing w:line="276" w:lineRule="auto"/>
        <w:ind w:right="-39" w:firstLine="340"/>
        <w:rPr>
          <w:sz w:val="22"/>
        </w:rPr>
      </w:pPr>
      <w:r w:rsidRPr="006B04A9">
        <w:rPr>
          <w:sz w:val="22"/>
        </w:rPr>
        <w:t>Над 95 % от транспортните предприятия в България са частна собственост и само една малка част, извършващи основно вътрешно-градски товарни превози, са общинска собственост. Значителна част от транспортните компании имат само по един автомобил и един водач, което ги прави нестабилни и уязвими от променящите се пазарни условия. Определени фирми с добра организация на работа и с голям брой товарни автомобили, се наложиха в отрасъла и оперират интензивно на пазара. Това са предимно транспортни предприятия с чуждестранно участие. Те притежават логистични и спедиционни центрове и инвестират в нови съвременни техноло</w:t>
      </w:r>
      <w:r w:rsidR="009C3078" w:rsidRPr="006B04A9">
        <w:rPr>
          <w:sz w:val="22"/>
        </w:rPr>
        <w:t>гии за управление на превозите.</w:t>
      </w:r>
    </w:p>
    <w:p w14:paraId="4810F6FB" w14:textId="02B18AFA" w:rsidR="004E1E42" w:rsidRPr="006B04A9" w:rsidRDefault="004E1E42" w:rsidP="009C3078">
      <w:pPr>
        <w:pStyle w:val="BodyText"/>
        <w:widowControl w:val="0"/>
        <w:autoSpaceDE w:val="0"/>
        <w:autoSpaceDN w:val="0"/>
        <w:spacing w:line="276" w:lineRule="auto"/>
        <w:ind w:right="-39" w:firstLine="340"/>
        <w:rPr>
          <w:sz w:val="22"/>
        </w:rPr>
      </w:pPr>
      <w:r w:rsidRPr="006B04A9">
        <w:rPr>
          <w:sz w:val="22"/>
        </w:rPr>
        <w:t xml:space="preserve">В таблица </w:t>
      </w:r>
      <w:r w:rsidR="007F7D95" w:rsidRPr="006B04A9">
        <w:rPr>
          <w:sz w:val="22"/>
        </w:rPr>
        <w:t>1</w:t>
      </w:r>
      <w:r w:rsidRPr="006B04A9">
        <w:rPr>
          <w:sz w:val="22"/>
        </w:rPr>
        <w:t>3 са представени данни за броя на регистрираните товарни автомобили и влекачи в България за периода 2007 – 2017 г.</w:t>
      </w:r>
    </w:p>
    <w:p w14:paraId="4DDFCCDB" w14:textId="77777777" w:rsidR="004E1E42" w:rsidRPr="00EA4CF3" w:rsidRDefault="004E1E42" w:rsidP="009C3078">
      <w:pPr>
        <w:pStyle w:val="BodyText"/>
        <w:widowControl w:val="0"/>
        <w:autoSpaceDE w:val="0"/>
        <w:autoSpaceDN w:val="0"/>
        <w:spacing w:line="276" w:lineRule="auto"/>
        <w:ind w:right="-39" w:firstLine="340"/>
        <w:rPr>
          <w:szCs w:val="24"/>
        </w:rPr>
      </w:pPr>
    </w:p>
    <w:p w14:paraId="1DC2C6F3" w14:textId="78D8A416" w:rsidR="004E1E42" w:rsidRPr="009C3078" w:rsidRDefault="004E1E42" w:rsidP="009C3078">
      <w:pPr>
        <w:pStyle w:val="Caption"/>
        <w:widowControl w:val="0"/>
        <w:autoSpaceDE w:val="0"/>
        <w:autoSpaceDN w:val="0"/>
        <w:spacing w:after="0" w:line="276" w:lineRule="auto"/>
        <w:ind w:right="-39" w:firstLine="340"/>
        <w:contextualSpacing w:val="0"/>
        <w:jc w:val="both"/>
        <w:rPr>
          <w:rFonts w:ascii="Times New Roman" w:eastAsia="Cambria" w:hAnsi="Times New Roman" w:cs="Times New Roman"/>
          <w:b/>
          <w:bCs/>
          <w:i w:val="0"/>
          <w:iCs w:val="0"/>
          <w:color w:val="4472C4" w:themeColor="accent1"/>
          <w:szCs w:val="22"/>
          <w:lang w:eastAsia="en-US" w:bidi="en-US"/>
        </w:rPr>
      </w:pPr>
      <w:bookmarkStart w:id="22" w:name="_Toc30073599"/>
      <w:r w:rsidRPr="009C3078">
        <w:rPr>
          <w:rFonts w:ascii="Times New Roman" w:eastAsia="Cambria" w:hAnsi="Times New Roman" w:cs="Times New Roman"/>
          <w:b/>
          <w:bCs/>
          <w:i w:val="0"/>
          <w:iCs w:val="0"/>
          <w:color w:val="4472C4" w:themeColor="accent1"/>
          <w:szCs w:val="22"/>
          <w:lang w:eastAsia="en-US" w:bidi="en-US"/>
        </w:rPr>
        <w:t xml:space="preserve">Таблица </w:t>
      </w:r>
      <w:r w:rsidR="007F7D95" w:rsidRPr="009C3078">
        <w:rPr>
          <w:rFonts w:ascii="Times New Roman" w:eastAsia="Cambria" w:hAnsi="Times New Roman" w:cs="Times New Roman"/>
          <w:b/>
          <w:bCs/>
          <w:i w:val="0"/>
          <w:iCs w:val="0"/>
          <w:color w:val="4472C4" w:themeColor="accent1"/>
          <w:szCs w:val="22"/>
          <w:lang w:eastAsia="en-US" w:bidi="en-US"/>
        </w:rPr>
        <w:t>13</w:t>
      </w:r>
      <w:r w:rsidRPr="009C3078">
        <w:rPr>
          <w:rFonts w:ascii="Times New Roman" w:eastAsia="Cambria" w:hAnsi="Times New Roman" w:cs="Times New Roman"/>
          <w:b/>
          <w:bCs/>
          <w:i w:val="0"/>
          <w:iCs w:val="0"/>
          <w:color w:val="4472C4" w:themeColor="accent1"/>
          <w:szCs w:val="22"/>
          <w:lang w:eastAsia="en-US" w:bidi="en-US"/>
        </w:rPr>
        <w:t xml:space="preserve"> Брой на регистрираните товарни автомобили и влекачи за периода 2007 – 2017 г.</w:t>
      </w:r>
      <w:bookmarkEnd w:id="22"/>
    </w:p>
    <w:tbl>
      <w:tblPr>
        <w:tblStyle w:val="TableGrid6"/>
        <w:tblW w:w="0" w:type="auto"/>
        <w:tblLook w:val="04A0" w:firstRow="1" w:lastRow="0" w:firstColumn="1" w:lastColumn="0" w:noHBand="0" w:noVBand="1"/>
      </w:tblPr>
      <w:tblGrid>
        <w:gridCol w:w="1076"/>
        <w:gridCol w:w="726"/>
        <w:gridCol w:w="726"/>
        <w:gridCol w:w="726"/>
        <w:gridCol w:w="726"/>
        <w:gridCol w:w="726"/>
        <w:gridCol w:w="726"/>
        <w:gridCol w:w="726"/>
        <w:gridCol w:w="726"/>
        <w:gridCol w:w="726"/>
        <w:gridCol w:w="726"/>
        <w:gridCol w:w="726"/>
      </w:tblGrid>
      <w:tr w:rsidR="006C7C90" w:rsidRPr="006C7C90" w14:paraId="10BD5381" w14:textId="77777777" w:rsidTr="001503ED">
        <w:trPr>
          <w:trHeight w:val="249"/>
        </w:trPr>
        <w:tc>
          <w:tcPr>
            <w:tcW w:w="1076" w:type="dxa"/>
            <w:shd w:val="clear" w:color="auto" w:fill="D9D9D9" w:themeFill="background1" w:themeFillShade="D9"/>
          </w:tcPr>
          <w:p w14:paraId="4C937432" w14:textId="77777777" w:rsidR="009F0BD4" w:rsidRPr="009C3078" w:rsidRDefault="009F0BD4" w:rsidP="001503ED">
            <w:pPr>
              <w:rPr>
                <w:rFonts w:ascii="Times New Roman" w:hAnsi="Times New Roman" w:cs="Times New Roman"/>
                <w:b/>
                <w:color w:val="auto"/>
                <w:sz w:val="16"/>
                <w:szCs w:val="16"/>
                <w:lang w:val="bg-BG"/>
              </w:rPr>
            </w:pPr>
            <w:r w:rsidRPr="009C3078">
              <w:rPr>
                <w:rFonts w:ascii="Times New Roman" w:hAnsi="Times New Roman" w:cs="Times New Roman"/>
                <w:b/>
                <w:color w:val="auto"/>
                <w:sz w:val="16"/>
                <w:szCs w:val="16"/>
                <w:lang w:val="bg-BG"/>
              </w:rPr>
              <w:t>Видове превозни средства</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FDD8691"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2007</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8051CE"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2008</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CEF93E"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2009</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3C9C37"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2010</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419D02"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2011</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3123F4"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2012</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3D21C7"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2013</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45BCD7"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2014</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6A4D02"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2015</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193BD0"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2016</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187E97" w14:textId="77777777" w:rsidR="009F0BD4" w:rsidRPr="009C3078" w:rsidRDefault="009F0BD4" w:rsidP="001503ED">
            <w:pPr>
              <w:jc w:val="center"/>
              <w:rPr>
                <w:rFonts w:ascii="Times New Roman" w:eastAsia="Times New Roman" w:hAnsi="Times New Roman" w:cs="Times New Roman"/>
                <w:b/>
                <w:color w:val="auto"/>
                <w:sz w:val="16"/>
                <w:szCs w:val="16"/>
                <w:lang w:val="bg-BG" w:eastAsia="bg-BG"/>
              </w:rPr>
            </w:pPr>
            <w:r w:rsidRPr="009C3078">
              <w:rPr>
                <w:rFonts w:ascii="Times New Roman" w:eastAsia="Times New Roman" w:hAnsi="Times New Roman" w:cs="Times New Roman"/>
                <w:b/>
                <w:color w:val="auto"/>
                <w:sz w:val="16"/>
                <w:szCs w:val="16"/>
                <w:lang w:val="bg-BG" w:eastAsia="bg-BG"/>
              </w:rPr>
              <w:t>2017</w:t>
            </w:r>
          </w:p>
        </w:tc>
      </w:tr>
      <w:tr w:rsidR="006C7C90" w:rsidRPr="006C7C90" w14:paraId="356D3A9A" w14:textId="77777777" w:rsidTr="001503ED">
        <w:trPr>
          <w:trHeight w:val="373"/>
        </w:trPr>
        <w:tc>
          <w:tcPr>
            <w:tcW w:w="1076" w:type="dxa"/>
          </w:tcPr>
          <w:p w14:paraId="4A393DE0" w14:textId="77777777" w:rsidR="009F0BD4" w:rsidRPr="009C3078" w:rsidRDefault="009F0BD4" w:rsidP="001503ED">
            <w:pP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Товарни автомобили</w:t>
            </w:r>
          </w:p>
        </w:tc>
        <w:tc>
          <w:tcPr>
            <w:tcW w:w="726" w:type="dxa"/>
          </w:tcPr>
          <w:p w14:paraId="11079531" w14:textId="77777777" w:rsidR="009F0BD4" w:rsidRPr="009C3078" w:rsidRDefault="009F0BD4" w:rsidP="001503ED">
            <w:pPr>
              <w:jc w:val="center"/>
              <w:rPr>
                <w:rFonts w:ascii="Times New Roman" w:hAnsi="Times New Roman" w:cs="Times New Roman"/>
                <w:color w:val="auto"/>
                <w:sz w:val="16"/>
                <w:szCs w:val="16"/>
              </w:rPr>
            </w:pPr>
          </w:p>
          <w:p w14:paraId="6AF331F8"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239769</w:t>
            </w:r>
          </w:p>
        </w:tc>
        <w:tc>
          <w:tcPr>
            <w:tcW w:w="726" w:type="dxa"/>
          </w:tcPr>
          <w:p w14:paraId="0ED0E7A4" w14:textId="77777777" w:rsidR="009F0BD4" w:rsidRPr="009C3078" w:rsidRDefault="009F0BD4" w:rsidP="001503ED">
            <w:pPr>
              <w:jc w:val="center"/>
              <w:rPr>
                <w:rFonts w:ascii="Times New Roman" w:hAnsi="Times New Roman" w:cs="Times New Roman"/>
                <w:color w:val="auto"/>
                <w:sz w:val="16"/>
                <w:szCs w:val="16"/>
              </w:rPr>
            </w:pPr>
          </w:p>
          <w:p w14:paraId="7F532B75"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273570</w:t>
            </w:r>
          </w:p>
        </w:tc>
        <w:tc>
          <w:tcPr>
            <w:tcW w:w="726" w:type="dxa"/>
          </w:tcPr>
          <w:p w14:paraId="34B72024" w14:textId="77777777" w:rsidR="009F0BD4" w:rsidRPr="009C3078" w:rsidRDefault="009F0BD4" w:rsidP="001503ED">
            <w:pPr>
              <w:jc w:val="center"/>
              <w:rPr>
                <w:rFonts w:ascii="Times New Roman" w:hAnsi="Times New Roman" w:cs="Times New Roman"/>
                <w:color w:val="auto"/>
                <w:sz w:val="16"/>
                <w:szCs w:val="16"/>
              </w:rPr>
            </w:pPr>
          </w:p>
          <w:p w14:paraId="7058C9A3"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290784</w:t>
            </w:r>
          </w:p>
        </w:tc>
        <w:tc>
          <w:tcPr>
            <w:tcW w:w="726" w:type="dxa"/>
          </w:tcPr>
          <w:p w14:paraId="193C53C6" w14:textId="77777777" w:rsidR="009F0BD4" w:rsidRPr="009C3078" w:rsidRDefault="009F0BD4" w:rsidP="001503ED">
            <w:pPr>
              <w:jc w:val="center"/>
              <w:rPr>
                <w:rFonts w:ascii="Times New Roman" w:hAnsi="Times New Roman" w:cs="Times New Roman"/>
                <w:color w:val="auto"/>
                <w:sz w:val="16"/>
                <w:szCs w:val="16"/>
              </w:rPr>
            </w:pPr>
          </w:p>
          <w:p w14:paraId="3A669996"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304436</w:t>
            </w:r>
          </w:p>
        </w:tc>
        <w:tc>
          <w:tcPr>
            <w:tcW w:w="726" w:type="dxa"/>
          </w:tcPr>
          <w:p w14:paraId="0D1EF459" w14:textId="77777777" w:rsidR="009F0BD4" w:rsidRPr="009C3078" w:rsidRDefault="009F0BD4" w:rsidP="001503ED">
            <w:pPr>
              <w:jc w:val="center"/>
              <w:rPr>
                <w:rFonts w:ascii="Times New Roman" w:hAnsi="Times New Roman" w:cs="Times New Roman"/>
                <w:color w:val="auto"/>
                <w:sz w:val="16"/>
                <w:szCs w:val="16"/>
              </w:rPr>
            </w:pPr>
          </w:p>
          <w:p w14:paraId="7790C089"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315505</w:t>
            </w:r>
          </w:p>
        </w:tc>
        <w:tc>
          <w:tcPr>
            <w:tcW w:w="726" w:type="dxa"/>
          </w:tcPr>
          <w:p w14:paraId="07374F8B" w14:textId="77777777" w:rsidR="009F0BD4" w:rsidRPr="009C3078" w:rsidRDefault="009F0BD4" w:rsidP="001503ED">
            <w:pPr>
              <w:jc w:val="center"/>
              <w:rPr>
                <w:rFonts w:ascii="Times New Roman" w:hAnsi="Times New Roman" w:cs="Times New Roman"/>
                <w:color w:val="auto"/>
                <w:sz w:val="16"/>
                <w:szCs w:val="16"/>
              </w:rPr>
            </w:pPr>
          </w:p>
          <w:p w14:paraId="6FF34010"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331763</w:t>
            </w:r>
          </w:p>
        </w:tc>
        <w:tc>
          <w:tcPr>
            <w:tcW w:w="726" w:type="dxa"/>
          </w:tcPr>
          <w:p w14:paraId="61EDAB55" w14:textId="77777777" w:rsidR="009F0BD4" w:rsidRPr="009C3078" w:rsidRDefault="009F0BD4" w:rsidP="001503ED">
            <w:pPr>
              <w:jc w:val="center"/>
              <w:rPr>
                <w:rFonts w:ascii="Times New Roman" w:hAnsi="Times New Roman" w:cs="Times New Roman"/>
                <w:color w:val="auto"/>
                <w:sz w:val="16"/>
                <w:szCs w:val="16"/>
              </w:rPr>
            </w:pPr>
          </w:p>
          <w:p w14:paraId="75D2D017"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348834</w:t>
            </w:r>
          </w:p>
        </w:tc>
        <w:tc>
          <w:tcPr>
            <w:tcW w:w="726" w:type="dxa"/>
          </w:tcPr>
          <w:p w14:paraId="3385F7FE" w14:textId="77777777" w:rsidR="009F0BD4" w:rsidRPr="009C3078" w:rsidRDefault="009F0BD4" w:rsidP="001503ED">
            <w:pPr>
              <w:jc w:val="center"/>
              <w:rPr>
                <w:rFonts w:ascii="Times New Roman" w:hAnsi="Times New Roman" w:cs="Times New Roman"/>
                <w:color w:val="auto"/>
                <w:sz w:val="16"/>
                <w:szCs w:val="16"/>
              </w:rPr>
            </w:pPr>
          </w:p>
          <w:p w14:paraId="3587AC02"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369189</w:t>
            </w:r>
          </w:p>
        </w:tc>
        <w:tc>
          <w:tcPr>
            <w:tcW w:w="726" w:type="dxa"/>
          </w:tcPr>
          <w:p w14:paraId="30DE8F4F" w14:textId="77777777" w:rsidR="009F0BD4" w:rsidRPr="009C3078" w:rsidRDefault="009F0BD4" w:rsidP="001503ED">
            <w:pPr>
              <w:jc w:val="center"/>
              <w:rPr>
                <w:rFonts w:ascii="Times New Roman" w:hAnsi="Times New Roman" w:cs="Times New Roman"/>
                <w:color w:val="auto"/>
                <w:sz w:val="16"/>
                <w:szCs w:val="16"/>
              </w:rPr>
            </w:pPr>
          </w:p>
          <w:p w14:paraId="652CA795"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rPr>
              <w:t>396582</w:t>
            </w:r>
          </w:p>
        </w:tc>
        <w:tc>
          <w:tcPr>
            <w:tcW w:w="726" w:type="dxa"/>
          </w:tcPr>
          <w:p w14:paraId="7D25EFD1" w14:textId="77777777" w:rsidR="009F0BD4" w:rsidRPr="009C3078" w:rsidRDefault="009F0BD4" w:rsidP="001503ED">
            <w:pPr>
              <w:jc w:val="center"/>
              <w:rPr>
                <w:rFonts w:ascii="Times New Roman" w:hAnsi="Times New Roman" w:cs="Times New Roman"/>
                <w:color w:val="auto"/>
                <w:sz w:val="16"/>
                <w:szCs w:val="16"/>
                <w:lang w:val="bg-BG"/>
              </w:rPr>
            </w:pPr>
          </w:p>
          <w:p w14:paraId="336E2C53" w14:textId="77777777" w:rsidR="009F0BD4" w:rsidRPr="009C3078" w:rsidRDefault="009F0BD4" w:rsidP="001503ED">
            <w:pPr>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405217</w:t>
            </w:r>
          </w:p>
        </w:tc>
        <w:tc>
          <w:tcPr>
            <w:tcW w:w="726" w:type="dxa"/>
          </w:tcPr>
          <w:p w14:paraId="24A72852" w14:textId="77777777" w:rsidR="009F0BD4" w:rsidRPr="009C3078" w:rsidRDefault="009F0BD4" w:rsidP="001503ED">
            <w:pPr>
              <w:jc w:val="center"/>
              <w:rPr>
                <w:rFonts w:ascii="Times New Roman" w:hAnsi="Times New Roman" w:cs="Times New Roman"/>
                <w:color w:val="auto"/>
                <w:sz w:val="16"/>
                <w:szCs w:val="16"/>
                <w:lang w:val="bg-BG"/>
              </w:rPr>
            </w:pPr>
          </w:p>
          <w:p w14:paraId="3BC2A629" w14:textId="77777777" w:rsidR="009F0BD4" w:rsidRPr="009C3078" w:rsidRDefault="009F0BD4" w:rsidP="001503ED">
            <w:pPr>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372851</w:t>
            </w:r>
          </w:p>
        </w:tc>
      </w:tr>
      <w:tr w:rsidR="006C7C90" w:rsidRPr="006C7C90" w14:paraId="54EFAA55" w14:textId="77777777" w:rsidTr="001503ED">
        <w:trPr>
          <w:trHeight w:val="387"/>
        </w:trPr>
        <w:tc>
          <w:tcPr>
            <w:tcW w:w="1076" w:type="dxa"/>
          </w:tcPr>
          <w:p w14:paraId="3A6DF944" w14:textId="77777777" w:rsidR="009F0BD4" w:rsidRPr="009C3078" w:rsidRDefault="009F0BD4" w:rsidP="001503ED">
            <w:pP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Влекачи</w:t>
            </w:r>
          </w:p>
          <w:p w14:paraId="28007EF2" w14:textId="77777777" w:rsidR="009F0BD4" w:rsidRPr="009C3078" w:rsidRDefault="009F0BD4" w:rsidP="001503ED">
            <w:pPr>
              <w:rPr>
                <w:rFonts w:ascii="Times New Roman" w:hAnsi="Times New Roman" w:cs="Times New Roman"/>
                <w:color w:val="auto"/>
                <w:sz w:val="16"/>
                <w:szCs w:val="16"/>
                <w:lang w:val="bg-BG"/>
              </w:rPr>
            </w:pPr>
          </w:p>
        </w:tc>
        <w:tc>
          <w:tcPr>
            <w:tcW w:w="726" w:type="dxa"/>
          </w:tcPr>
          <w:p w14:paraId="3612CA34" w14:textId="77777777" w:rsidR="009F0BD4" w:rsidRPr="009C3078" w:rsidRDefault="009F0BD4" w:rsidP="001503ED">
            <w:pPr>
              <w:jc w:val="center"/>
              <w:rPr>
                <w:rFonts w:ascii="Times New Roman" w:hAnsi="Times New Roman" w:cs="Times New Roman"/>
                <w:color w:val="auto"/>
                <w:sz w:val="16"/>
                <w:szCs w:val="16"/>
                <w:lang w:val="bg-BG"/>
              </w:rPr>
            </w:pPr>
          </w:p>
          <w:p w14:paraId="09E400E4" w14:textId="77777777" w:rsidR="009F0BD4" w:rsidRPr="009C3078" w:rsidRDefault="009F0BD4" w:rsidP="001503ED">
            <w:pPr>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21547</w:t>
            </w:r>
          </w:p>
        </w:tc>
        <w:tc>
          <w:tcPr>
            <w:tcW w:w="726" w:type="dxa"/>
          </w:tcPr>
          <w:p w14:paraId="0B02CFB2" w14:textId="77777777" w:rsidR="009F0BD4" w:rsidRPr="009C3078" w:rsidRDefault="009F0BD4" w:rsidP="001503ED">
            <w:pPr>
              <w:jc w:val="center"/>
              <w:rPr>
                <w:rFonts w:ascii="Times New Roman" w:hAnsi="Times New Roman" w:cs="Times New Roman"/>
                <w:color w:val="auto"/>
                <w:sz w:val="16"/>
                <w:szCs w:val="16"/>
                <w:lang w:val="bg-BG"/>
              </w:rPr>
            </w:pPr>
          </w:p>
          <w:p w14:paraId="05E6A13B"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lang w:val="bg-BG"/>
              </w:rPr>
              <w:t>25591</w:t>
            </w:r>
          </w:p>
        </w:tc>
        <w:tc>
          <w:tcPr>
            <w:tcW w:w="726" w:type="dxa"/>
          </w:tcPr>
          <w:p w14:paraId="7BC4056F" w14:textId="77777777" w:rsidR="009F0BD4" w:rsidRPr="009C3078" w:rsidRDefault="009F0BD4" w:rsidP="001503ED">
            <w:pPr>
              <w:jc w:val="center"/>
              <w:rPr>
                <w:rFonts w:ascii="Times New Roman" w:hAnsi="Times New Roman" w:cs="Times New Roman"/>
                <w:color w:val="auto"/>
                <w:sz w:val="16"/>
                <w:szCs w:val="16"/>
                <w:lang w:val="bg-BG"/>
              </w:rPr>
            </w:pPr>
          </w:p>
          <w:p w14:paraId="2A116B96"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lang w:val="bg-BG"/>
              </w:rPr>
              <w:t>27024</w:t>
            </w:r>
          </w:p>
        </w:tc>
        <w:tc>
          <w:tcPr>
            <w:tcW w:w="726" w:type="dxa"/>
          </w:tcPr>
          <w:p w14:paraId="7959217F" w14:textId="77777777" w:rsidR="009F0BD4" w:rsidRPr="009C3078" w:rsidRDefault="009F0BD4" w:rsidP="001503ED">
            <w:pPr>
              <w:jc w:val="center"/>
              <w:rPr>
                <w:rFonts w:ascii="Times New Roman" w:hAnsi="Times New Roman" w:cs="Times New Roman"/>
                <w:color w:val="auto"/>
                <w:sz w:val="16"/>
                <w:szCs w:val="16"/>
                <w:lang w:val="bg-BG"/>
              </w:rPr>
            </w:pPr>
          </w:p>
          <w:p w14:paraId="6B66F454"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lang w:val="bg-BG"/>
              </w:rPr>
              <w:t>29021</w:t>
            </w:r>
          </w:p>
        </w:tc>
        <w:tc>
          <w:tcPr>
            <w:tcW w:w="726" w:type="dxa"/>
          </w:tcPr>
          <w:p w14:paraId="67B829A2" w14:textId="77777777" w:rsidR="009F0BD4" w:rsidRPr="009C3078" w:rsidRDefault="009F0BD4" w:rsidP="001503ED">
            <w:pPr>
              <w:jc w:val="center"/>
              <w:rPr>
                <w:rFonts w:ascii="Times New Roman" w:hAnsi="Times New Roman" w:cs="Times New Roman"/>
                <w:color w:val="auto"/>
                <w:sz w:val="16"/>
                <w:szCs w:val="16"/>
                <w:lang w:val="bg-BG"/>
              </w:rPr>
            </w:pPr>
          </w:p>
          <w:p w14:paraId="1F221414"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lang w:val="bg-BG"/>
              </w:rPr>
              <w:t>32056</w:t>
            </w:r>
          </w:p>
        </w:tc>
        <w:tc>
          <w:tcPr>
            <w:tcW w:w="726" w:type="dxa"/>
          </w:tcPr>
          <w:p w14:paraId="79691024" w14:textId="77777777" w:rsidR="009F0BD4" w:rsidRPr="009C3078" w:rsidRDefault="009F0BD4" w:rsidP="001503ED">
            <w:pPr>
              <w:jc w:val="center"/>
              <w:rPr>
                <w:rFonts w:ascii="Times New Roman" w:hAnsi="Times New Roman" w:cs="Times New Roman"/>
                <w:color w:val="auto"/>
                <w:sz w:val="16"/>
                <w:szCs w:val="16"/>
                <w:lang w:val="bg-BG"/>
              </w:rPr>
            </w:pPr>
          </w:p>
          <w:p w14:paraId="4E9D1CDA"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lang w:val="bg-BG"/>
              </w:rPr>
              <w:t>35266</w:t>
            </w:r>
          </w:p>
        </w:tc>
        <w:tc>
          <w:tcPr>
            <w:tcW w:w="726" w:type="dxa"/>
          </w:tcPr>
          <w:p w14:paraId="7C68C70F" w14:textId="77777777" w:rsidR="009F0BD4" w:rsidRPr="009C3078" w:rsidRDefault="009F0BD4" w:rsidP="001503ED">
            <w:pPr>
              <w:jc w:val="center"/>
              <w:rPr>
                <w:rFonts w:ascii="Times New Roman" w:hAnsi="Times New Roman" w:cs="Times New Roman"/>
                <w:color w:val="auto"/>
                <w:sz w:val="16"/>
                <w:szCs w:val="16"/>
                <w:lang w:val="bg-BG"/>
              </w:rPr>
            </w:pPr>
          </w:p>
          <w:p w14:paraId="5AA991EB" w14:textId="77777777" w:rsidR="009F0BD4" w:rsidRPr="009C3078" w:rsidRDefault="009F0BD4" w:rsidP="001503ED">
            <w:pPr>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39125</w:t>
            </w:r>
          </w:p>
        </w:tc>
        <w:tc>
          <w:tcPr>
            <w:tcW w:w="726" w:type="dxa"/>
          </w:tcPr>
          <w:p w14:paraId="364FCDCC" w14:textId="77777777" w:rsidR="009F0BD4" w:rsidRPr="009C3078" w:rsidRDefault="009F0BD4" w:rsidP="001503ED">
            <w:pPr>
              <w:jc w:val="center"/>
              <w:rPr>
                <w:rFonts w:ascii="Times New Roman" w:hAnsi="Times New Roman" w:cs="Times New Roman"/>
                <w:color w:val="auto"/>
                <w:sz w:val="16"/>
                <w:szCs w:val="16"/>
                <w:lang w:val="bg-BG"/>
              </w:rPr>
            </w:pPr>
          </w:p>
          <w:p w14:paraId="2E96D464"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lang w:val="bg-BG"/>
              </w:rPr>
              <w:t>42686</w:t>
            </w:r>
          </w:p>
        </w:tc>
        <w:tc>
          <w:tcPr>
            <w:tcW w:w="726" w:type="dxa"/>
          </w:tcPr>
          <w:p w14:paraId="6B5ECC87" w14:textId="77777777" w:rsidR="009F0BD4" w:rsidRPr="009C3078" w:rsidRDefault="009F0BD4" w:rsidP="001503ED">
            <w:pPr>
              <w:jc w:val="center"/>
              <w:rPr>
                <w:rFonts w:ascii="Times New Roman" w:hAnsi="Times New Roman" w:cs="Times New Roman"/>
                <w:color w:val="auto"/>
                <w:sz w:val="16"/>
                <w:szCs w:val="16"/>
                <w:lang w:val="bg-BG"/>
              </w:rPr>
            </w:pPr>
          </w:p>
          <w:p w14:paraId="2ED94CD5" w14:textId="77777777" w:rsidR="009F0BD4" w:rsidRPr="009C3078" w:rsidRDefault="009F0BD4" w:rsidP="001503ED">
            <w:pPr>
              <w:jc w:val="center"/>
              <w:rPr>
                <w:rFonts w:ascii="Times New Roman" w:hAnsi="Times New Roman" w:cs="Times New Roman"/>
                <w:color w:val="auto"/>
                <w:sz w:val="16"/>
                <w:szCs w:val="16"/>
              </w:rPr>
            </w:pPr>
            <w:r w:rsidRPr="009C3078">
              <w:rPr>
                <w:rFonts w:ascii="Times New Roman" w:hAnsi="Times New Roman" w:cs="Times New Roman"/>
                <w:color w:val="auto"/>
                <w:sz w:val="16"/>
                <w:szCs w:val="16"/>
                <w:lang w:val="bg-BG"/>
              </w:rPr>
              <w:t>47809</w:t>
            </w:r>
          </w:p>
        </w:tc>
        <w:tc>
          <w:tcPr>
            <w:tcW w:w="726" w:type="dxa"/>
          </w:tcPr>
          <w:p w14:paraId="61654F88" w14:textId="77777777" w:rsidR="009F0BD4" w:rsidRPr="009C3078" w:rsidRDefault="009F0BD4" w:rsidP="001503ED">
            <w:pPr>
              <w:jc w:val="center"/>
              <w:rPr>
                <w:rFonts w:ascii="Times New Roman" w:hAnsi="Times New Roman" w:cs="Times New Roman"/>
                <w:color w:val="auto"/>
                <w:sz w:val="16"/>
                <w:szCs w:val="16"/>
                <w:lang w:val="bg-BG"/>
              </w:rPr>
            </w:pPr>
          </w:p>
          <w:p w14:paraId="06A9118A" w14:textId="77777777" w:rsidR="009F0BD4" w:rsidRPr="009C3078" w:rsidRDefault="009F0BD4" w:rsidP="001503ED">
            <w:pPr>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51660</w:t>
            </w:r>
          </w:p>
        </w:tc>
        <w:tc>
          <w:tcPr>
            <w:tcW w:w="726" w:type="dxa"/>
          </w:tcPr>
          <w:p w14:paraId="1F129BA6" w14:textId="77777777" w:rsidR="009F0BD4" w:rsidRPr="009C3078" w:rsidRDefault="009F0BD4" w:rsidP="001503ED">
            <w:pPr>
              <w:jc w:val="center"/>
              <w:rPr>
                <w:rFonts w:ascii="Times New Roman" w:hAnsi="Times New Roman" w:cs="Times New Roman"/>
                <w:color w:val="auto"/>
                <w:sz w:val="16"/>
                <w:szCs w:val="16"/>
                <w:lang w:val="bg-BG"/>
              </w:rPr>
            </w:pPr>
          </w:p>
          <w:p w14:paraId="27E9F1D8" w14:textId="77777777" w:rsidR="009F0BD4" w:rsidRPr="009C3078" w:rsidRDefault="009F0BD4" w:rsidP="001503ED">
            <w:pPr>
              <w:jc w:val="center"/>
              <w:rPr>
                <w:rFonts w:ascii="Times New Roman" w:hAnsi="Times New Roman" w:cs="Times New Roman"/>
                <w:color w:val="auto"/>
                <w:sz w:val="16"/>
                <w:szCs w:val="16"/>
                <w:lang w:val="bg-BG"/>
              </w:rPr>
            </w:pPr>
            <w:r w:rsidRPr="009C3078">
              <w:rPr>
                <w:rFonts w:ascii="Times New Roman" w:hAnsi="Times New Roman" w:cs="Times New Roman"/>
                <w:color w:val="auto"/>
                <w:sz w:val="16"/>
                <w:szCs w:val="16"/>
                <w:lang w:val="bg-BG"/>
              </w:rPr>
              <w:t>50396</w:t>
            </w:r>
          </w:p>
        </w:tc>
      </w:tr>
      <w:tr w:rsidR="006C7C90" w:rsidRPr="006C7C90" w14:paraId="3129EAD2" w14:textId="77777777" w:rsidTr="001503ED">
        <w:trPr>
          <w:trHeight w:val="179"/>
        </w:trPr>
        <w:tc>
          <w:tcPr>
            <w:tcW w:w="1076" w:type="dxa"/>
          </w:tcPr>
          <w:p w14:paraId="096667EF" w14:textId="77777777" w:rsidR="009F0BD4" w:rsidRPr="009C3078" w:rsidRDefault="009F0BD4" w:rsidP="001503ED">
            <w:pPr>
              <w:rPr>
                <w:rFonts w:ascii="Times New Roman" w:hAnsi="Times New Roman" w:cs="Times New Roman"/>
                <w:b/>
                <w:color w:val="auto"/>
                <w:sz w:val="16"/>
                <w:szCs w:val="16"/>
                <w:lang w:val="bg-BG"/>
              </w:rPr>
            </w:pPr>
            <w:r w:rsidRPr="009C3078">
              <w:rPr>
                <w:rFonts w:ascii="Times New Roman" w:hAnsi="Times New Roman" w:cs="Times New Roman"/>
                <w:b/>
                <w:color w:val="auto"/>
                <w:sz w:val="16"/>
                <w:szCs w:val="16"/>
                <w:lang w:val="bg-BG"/>
              </w:rPr>
              <w:t>Общо:</w:t>
            </w:r>
          </w:p>
        </w:tc>
        <w:tc>
          <w:tcPr>
            <w:tcW w:w="726" w:type="dxa"/>
          </w:tcPr>
          <w:p w14:paraId="38ADE243"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261316</w:t>
            </w:r>
          </w:p>
        </w:tc>
        <w:tc>
          <w:tcPr>
            <w:tcW w:w="726" w:type="dxa"/>
          </w:tcPr>
          <w:p w14:paraId="01CE0527"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299161</w:t>
            </w:r>
          </w:p>
        </w:tc>
        <w:tc>
          <w:tcPr>
            <w:tcW w:w="726" w:type="dxa"/>
          </w:tcPr>
          <w:p w14:paraId="57A8505B"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317808</w:t>
            </w:r>
          </w:p>
        </w:tc>
        <w:tc>
          <w:tcPr>
            <w:tcW w:w="726" w:type="dxa"/>
          </w:tcPr>
          <w:p w14:paraId="6F1F8CD3"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333457</w:t>
            </w:r>
          </w:p>
        </w:tc>
        <w:tc>
          <w:tcPr>
            <w:tcW w:w="726" w:type="dxa"/>
          </w:tcPr>
          <w:p w14:paraId="286A5C5C"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347561</w:t>
            </w:r>
          </w:p>
        </w:tc>
        <w:tc>
          <w:tcPr>
            <w:tcW w:w="726" w:type="dxa"/>
          </w:tcPr>
          <w:p w14:paraId="136609DE"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367029</w:t>
            </w:r>
          </w:p>
        </w:tc>
        <w:tc>
          <w:tcPr>
            <w:tcW w:w="726" w:type="dxa"/>
          </w:tcPr>
          <w:p w14:paraId="4C955853"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387959</w:t>
            </w:r>
          </w:p>
        </w:tc>
        <w:tc>
          <w:tcPr>
            <w:tcW w:w="726" w:type="dxa"/>
          </w:tcPr>
          <w:p w14:paraId="186A375B"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411875</w:t>
            </w:r>
          </w:p>
        </w:tc>
        <w:tc>
          <w:tcPr>
            <w:tcW w:w="726" w:type="dxa"/>
          </w:tcPr>
          <w:p w14:paraId="3DDA514F" w14:textId="77777777" w:rsidR="009F0BD4" w:rsidRPr="009C3078" w:rsidRDefault="009F0BD4" w:rsidP="001503ED">
            <w:pPr>
              <w:jc w:val="center"/>
              <w:rPr>
                <w:rFonts w:ascii="Times New Roman" w:hAnsi="Times New Roman" w:cs="Times New Roman"/>
                <w:b/>
                <w:color w:val="auto"/>
                <w:sz w:val="16"/>
                <w:szCs w:val="16"/>
              </w:rPr>
            </w:pPr>
            <w:r w:rsidRPr="009C3078">
              <w:rPr>
                <w:rFonts w:ascii="Times New Roman" w:hAnsi="Times New Roman" w:cs="Times New Roman"/>
                <w:b/>
                <w:color w:val="auto"/>
                <w:sz w:val="16"/>
                <w:szCs w:val="16"/>
              </w:rPr>
              <w:t>444391</w:t>
            </w:r>
          </w:p>
        </w:tc>
        <w:tc>
          <w:tcPr>
            <w:tcW w:w="726" w:type="dxa"/>
          </w:tcPr>
          <w:p w14:paraId="7B6E26D3" w14:textId="77777777" w:rsidR="009F0BD4" w:rsidRPr="009C3078" w:rsidRDefault="009F0BD4" w:rsidP="001503ED">
            <w:pPr>
              <w:jc w:val="center"/>
              <w:rPr>
                <w:rFonts w:ascii="Times New Roman" w:hAnsi="Times New Roman" w:cs="Times New Roman"/>
                <w:b/>
                <w:color w:val="auto"/>
                <w:sz w:val="16"/>
                <w:szCs w:val="16"/>
                <w:lang w:val="bg-BG"/>
              </w:rPr>
            </w:pPr>
            <w:r w:rsidRPr="009C3078">
              <w:rPr>
                <w:rFonts w:ascii="Times New Roman" w:hAnsi="Times New Roman" w:cs="Times New Roman"/>
                <w:b/>
                <w:color w:val="auto"/>
                <w:sz w:val="16"/>
                <w:szCs w:val="16"/>
                <w:lang w:val="bg-BG"/>
              </w:rPr>
              <w:t>456877</w:t>
            </w:r>
          </w:p>
        </w:tc>
        <w:tc>
          <w:tcPr>
            <w:tcW w:w="726" w:type="dxa"/>
          </w:tcPr>
          <w:p w14:paraId="4BD478C5" w14:textId="77777777" w:rsidR="009F0BD4" w:rsidRPr="009C3078" w:rsidRDefault="009F0BD4" w:rsidP="001503ED">
            <w:pPr>
              <w:jc w:val="center"/>
              <w:rPr>
                <w:rFonts w:ascii="Times New Roman" w:hAnsi="Times New Roman" w:cs="Times New Roman"/>
                <w:b/>
                <w:color w:val="auto"/>
                <w:sz w:val="16"/>
                <w:szCs w:val="16"/>
                <w:lang w:val="bg-BG"/>
              </w:rPr>
            </w:pPr>
            <w:r w:rsidRPr="009C3078">
              <w:rPr>
                <w:rFonts w:ascii="Times New Roman" w:hAnsi="Times New Roman" w:cs="Times New Roman"/>
                <w:b/>
                <w:color w:val="auto"/>
                <w:sz w:val="16"/>
                <w:szCs w:val="16"/>
                <w:lang w:val="bg-BG"/>
              </w:rPr>
              <w:t>423247</w:t>
            </w:r>
          </w:p>
        </w:tc>
      </w:tr>
    </w:tbl>
    <w:p w14:paraId="68CFF4AD" w14:textId="77777777" w:rsidR="009F0BD4" w:rsidRDefault="009F0BD4" w:rsidP="004E1E42">
      <w:pPr>
        <w:spacing w:after="0" w:line="240" w:lineRule="auto"/>
        <w:jc w:val="both"/>
        <w:rPr>
          <w:rFonts w:ascii="Times New Roman" w:hAnsi="Times New Roman" w:cs="Times New Roman"/>
          <w:color w:val="auto"/>
          <w:sz w:val="24"/>
          <w:szCs w:val="24"/>
          <w:lang w:val="bg-BG"/>
        </w:rPr>
      </w:pPr>
    </w:p>
    <w:p w14:paraId="1B029178" w14:textId="77777777" w:rsidR="009F0BD4" w:rsidRDefault="009F0BD4" w:rsidP="004E1E42">
      <w:pPr>
        <w:spacing w:after="0" w:line="240" w:lineRule="auto"/>
        <w:jc w:val="both"/>
        <w:rPr>
          <w:rFonts w:ascii="Times New Roman" w:hAnsi="Times New Roman" w:cs="Times New Roman"/>
          <w:color w:val="auto"/>
          <w:sz w:val="24"/>
          <w:szCs w:val="24"/>
          <w:lang w:val="bg-BG"/>
        </w:rPr>
      </w:pPr>
    </w:p>
    <w:p w14:paraId="357CA323" w14:textId="43A5C736" w:rsidR="004E1E42" w:rsidRPr="006B04A9" w:rsidRDefault="009C3078" w:rsidP="009C3078">
      <w:pPr>
        <w:pStyle w:val="BodyText"/>
        <w:widowControl w:val="0"/>
        <w:autoSpaceDE w:val="0"/>
        <w:autoSpaceDN w:val="0"/>
        <w:spacing w:line="276" w:lineRule="auto"/>
        <w:ind w:right="-39" w:firstLine="340"/>
        <w:rPr>
          <w:sz w:val="22"/>
        </w:rPr>
      </w:pPr>
      <w:r w:rsidRPr="006B04A9">
        <w:rPr>
          <w:sz w:val="22"/>
        </w:rPr>
        <w:t xml:space="preserve">Източник: НСИ </w:t>
      </w:r>
    </w:p>
    <w:p w14:paraId="2DD776FA" w14:textId="22DEFBFD" w:rsidR="009D5F06" w:rsidRPr="006B04A9" w:rsidRDefault="004E1E42" w:rsidP="009C3078">
      <w:pPr>
        <w:pStyle w:val="BodyText"/>
        <w:widowControl w:val="0"/>
        <w:autoSpaceDE w:val="0"/>
        <w:autoSpaceDN w:val="0"/>
        <w:spacing w:line="276" w:lineRule="auto"/>
        <w:ind w:right="-39" w:firstLine="340"/>
        <w:rPr>
          <w:sz w:val="22"/>
        </w:rPr>
      </w:pPr>
      <w:r w:rsidRPr="006B04A9">
        <w:rPr>
          <w:sz w:val="22"/>
        </w:rPr>
        <w:t xml:space="preserve">Забележка: Представените данни обхващат периода 2007 – 2017 г. тъй като за 2018 г. все още няма представена официална статистика за броя на </w:t>
      </w:r>
      <w:r w:rsidR="009C3078" w:rsidRPr="006B04A9">
        <w:rPr>
          <w:sz w:val="22"/>
        </w:rPr>
        <w:t>товарните автомобили и влекачи.</w:t>
      </w:r>
    </w:p>
    <w:p w14:paraId="794FF574" w14:textId="70384A4E" w:rsidR="004E1E42" w:rsidRPr="006B04A9" w:rsidRDefault="004E1E42" w:rsidP="009C3078">
      <w:pPr>
        <w:pStyle w:val="BodyText"/>
        <w:widowControl w:val="0"/>
        <w:autoSpaceDE w:val="0"/>
        <w:autoSpaceDN w:val="0"/>
        <w:spacing w:line="276" w:lineRule="auto"/>
        <w:ind w:right="-39" w:firstLine="340"/>
        <w:rPr>
          <w:sz w:val="22"/>
        </w:rPr>
      </w:pPr>
      <w:r w:rsidRPr="006B04A9">
        <w:rPr>
          <w:sz w:val="22"/>
        </w:rPr>
        <w:t>От представените по-горе данни може да се установи, че общият брой на регистрираните товарни автомобили в страната се е увеличил за разглеждания период със 61,97 %. Нарастване се наблюдава, както при броя на регистрираните товарни автомобили (от 239 769 през 2007 г. до 372 851 през 2017 г.), така и при броя на регистрираните влекачи, които са нараснали със 133,89 % (от 21 547 през 2007 г. до 50 396 броя през 2</w:t>
      </w:r>
      <w:r w:rsidR="009C3078" w:rsidRPr="006B04A9">
        <w:rPr>
          <w:sz w:val="22"/>
        </w:rPr>
        <w:t>017 г.) за разглеждания период.</w:t>
      </w:r>
    </w:p>
    <w:p w14:paraId="0B884F6A" w14:textId="77777777" w:rsidR="004E1E42" w:rsidRPr="006B04A9" w:rsidRDefault="004E1E42" w:rsidP="009C3078">
      <w:pPr>
        <w:pStyle w:val="BodyText"/>
        <w:widowControl w:val="0"/>
        <w:autoSpaceDE w:val="0"/>
        <w:autoSpaceDN w:val="0"/>
        <w:spacing w:line="276" w:lineRule="auto"/>
        <w:ind w:right="-39" w:firstLine="340"/>
        <w:rPr>
          <w:sz w:val="22"/>
        </w:rPr>
      </w:pPr>
      <w:r w:rsidRPr="006B04A9">
        <w:rPr>
          <w:sz w:val="22"/>
        </w:rPr>
        <w:t xml:space="preserve">В заключение на осъществения анализ може да се направят следните основни </w:t>
      </w:r>
      <w:bookmarkStart w:id="23" w:name="_Hlk34294857"/>
      <w:r w:rsidRPr="006B04A9">
        <w:rPr>
          <w:sz w:val="22"/>
        </w:rPr>
        <w:t>изводи за развитието на товарния автомобилен транспорт на България</w:t>
      </w:r>
      <w:bookmarkEnd w:id="23"/>
      <w:r w:rsidRPr="006B04A9">
        <w:rPr>
          <w:sz w:val="22"/>
        </w:rPr>
        <w:t xml:space="preserve"> за периода 2007 – 2018 година.</w:t>
      </w:r>
    </w:p>
    <w:p w14:paraId="075B5B1F" w14:textId="5855D16B"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Автомобилният транспорт затвърждава водещата си роля в националната транспортна система, тъй като неговите предимства го правят предпочитан и удобен за потребителите при превоз на товари в условията на пазарна икономика и членство на страната в ЕС;</w:t>
      </w:r>
    </w:p>
    <w:p w14:paraId="56C35DEC"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Автомобилните превози могат да се организират за сравнително кратки срокове и по този начин се адаптират към бързо развиващите се икономически и пазарни условия.</w:t>
      </w:r>
    </w:p>
    <w:p w14:paraId="1FF70047"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По-голямата част от превозените количества товари се осъществява при извършването на превози във вътрешно съобщение, а при извършената превозна дейност от товарния автомобилен транспорт водещата роля е на международните превози;</w:t>
      </w:r>
    </w:p>
    <w:p w14:paraId="61D25997"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Дяловото участие на товарния автомобилен транспорт в общото количество на превозените товари в националната транспортна система е нараснало за разглеждания период с 12,05 %;</w:t>
      </w:r>
    </w:p>
    <w:p w14:paraId="5DC3DFBA"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Средното превозно разстояние на един тон товар, превозен с автомобилен транспорт е нараснало със 141 километра за разглеждания период;</w:t>
      </w:r>
    </w:p>
    <w:p w14:paraId="3E6AD5A9"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Изключително голямото увеличение на относителния дял на извършена товарна превозна работа от автомобилния транспорт към общото количество на извършената товарна превозна работа в националната транспортна система се дължи в по-голяма степен на влошеното състояние на българския морски транспорт (намаляването на обема на превозите, извършени от параходство „Български морски флот“) и в по-малка степен на увеличеното количество на превозените товари и на по-голямото средното превозно разстояние;</w:t>
      </w:r>
    </w:p>
    <w:p w14:paraId="23938E3C"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Основната част от количествата превозени товари с автомобилен транспорт и извършената транспортна дейност се осъществяват чрез използването на камиони с обща маса над 25 тона и с влекачи;</w:t>
      </w:r>
    </w:p>
    <w:p w14:paraId="6EC46577"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При вътрешните автомобилни превози по-голямата част от превозените товари са натоварени или разтоварени в южната част на страната;</w:t>
      </w:r>
    </w:p>
    <w:p w14:paraId="7F7585FB"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С вътрешен товарен автомобилен транспорт са превозвани предимно стоки от следните основни видове: „ Продукти на селското стопанство, лова и горското стопанство“, „Метални руди и други продукти на минната и каменодобивната промишленост”, „Хранителни продукти, напитки и тютюн“ и „Други неметални минерални продукти“;</w:t>
      </w:r>
    </w:p>
    <w:p w14:paraId="5AA1E2D8" w14:textId="77777777" w:rsidR="004E1E42"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Лицензираните автомобилни превозвачи са се увеличили с повече от два пъти, а общият брой на регистрираните товарни автомобили в страната се е увеличил със 61,97 %, съответно с 55,50 % при товарните автомобили и със 133,89 % при влекачите.</w:t>
      </w:r>
    </w:p>
    <w:p w14:paraId="34D6F3FC" w14:textId="3FD0FA0C" w:rsidR="009F0BD4" w:rsidRPr="006B04A9" w:rsidRDefault="004E1E42" w:rsidP="00253DFE">
      <w:pPr>
        <w:pStyle w:val="BodyText"/>
        <w:widowControl w:val="0"/>
        <w:numPr>
          <w:ilvl w:val="0"/>
          <w:numId w:val="24"/>
        </w:numPr>
        <w:autoSpaceDE w:val="0"/>
        <w:autoSpaceDN w:val="0"/>
        <w:spacing w:line="276" w:lineRule="auto"/>
        <w:ind w:right="-39"/>
        <w:rPr>
          <w:sz w:val="22"/>
        </w:rPr>
      </w:pPr>
      <w:r w:rsidRPr="006B04A9">
        <w:rPr>
          <w:sz w:val="22"/>
        </w:rPr>
        <w:t xml:space="preserve">Устойчивото нарастване при търсенето и предлагането на автомобилни транспортни </w:t>
      </w:r>
      <w:r w:rsidRPr="006B04A9">
        <w:rPr>
          <w:sz w:val="22"/>
        </w:rPr>
        <w:lastRenderedPageBreak/>
        <w:t xml:space="preserve">услуги, дава основание да се предположи, че и в бъдеще товарният автомобилен транспорт ще запази и утвърди водещата си позиция в националната транспортна система.   </w:t>
      </w:r>
    </w:p>
    <w:p w14:paraId="7749A60D" w14:textId="77777777" w:rsidR="009F0BD4" w:rsidRPr="006B04A9" w:rsidRDefault="009F0BD4" w:rsidP="009F0BD4">
      <w:pPr>
        <w:pStyle w:val="NormalWeb"/>
        <w:shd w:val="clear" w:color="auto" w:fill="FFFFFF"/>
        <w:spacing w:before="0" w:beforeAutospacing="0" w:after="0" w:afterAutospacing="0" w:line="360" w:lineRule="auto"/>
        <w:ind w:left="709"/>
        <w:jc w:val="both"/>
        <w:rPr>
          <w:sz w:val="22"/>
          <w:szCs w:val="22"/>
        </w:rPr>
      </w:pPr>
    </w:p>
    <w:p w14:paraId="007BFC51" w14:textId="0BA0D9FA" w:rsidR="004E1E42" w:rsidRPr="006B04A9" w:rsidRDefault="004E1E42" w:rsidP="009F0BD4">
      <w:pPr>
        <w:pStyle w:val="NormalWeb"/>
        <w:numPr>
          <w:ilvl w:val="0"/>
          <w:numId w:val="15"/>
        </w:numPr>
        <w:shd w:val="clear" w:color="auto" w:fill="FFFFFF"/>
        <w:spacing w:before="0" w:beforeAutospacing="0" w:after="0" w:afterAutospacing="0" w:line="360" w:lineRule="auto"/>
        <w:ind w:left="709"/>
        <w:jc w:val="both"/>
        <w:rPr>
          <w:b/>
          <w:bCs/>
          <w:sz w:val="22"/>
          <w:szCs w:val="22"/>
          <w:u w:val="single"/>
        </w:rPr>
      </w:pPr>
      <w:r w:rsidRPr="006B04A9">
        <w:rPr>
          <w:b/>
          <w:bCs/>
          <w:sz w:val="22"/>
          <w:szCs w:val="22"/>
          <w:u w:val="single"/>
        </w:rPr>
        <w:t>SWOT - анализ</w:t>
      </w:r>
    </w:p>
    <w:p w14:paraId="2F8B6633" w14:textId="77777777" w:rsidR="004E1E42" w:rsidRPr="006B04A9" w:rsidRDefault="004E1E42" w:rsidP="009C3078">
      <w:pPr>
        <w:pStyle w:val="BodyText"/>
        <w:widowControl w:val="0"/>
        <w:autoSpaceDE w:val="0"/>
        <w:autoSpaceDN w:val="0"/>
        <w:spacing w:line="276" w:lineRule="auto"/>
        <w:ind w:right="-39" w:firstLine="340"/>
        <w:rPr>
          <w:sz w:val="22"/>
        </w:rPr>
      </w:pPr>
      <w:r w:rsidRPr="006B04A9">
        <w:rPr>
          <w:sz w:val="22"/>
        </w:rPr>
        <w:t>На база осъществения анализ и направените основни изводи за развитието на товарния автомобилен транспорт на България могат да се направят оценки за силните и слабите страни, както и на възможностите и заплахите за бъдещото развитие на сектора.</w:t>
      </w:r>
    </w:p>
    <w:p w14:paraId="2DEABF1F" w14:textId="77777777" w:rsidR="009F0BD4" w:rsidRPr="006B04A9" w:rsidRDefault="009F0BD4" w:rsidP="004E1E42">
      <w:pPr>
        <w:spacing w:after="0" w:line="360" w:lineRule="auto"/>
        <w:ind w:firstLine="360"/>
        <w:jc w:val="both"/>
        <w:rPr>
          <w:rFonts w:ascii="Times New Roman" w:hAnsi="Times New Roman" w:cs="Times New Roman"/>
          <w:b/>
          <w:bCs/>
          <w:i/>
          <w:color w:val="auto"/>
          <w:u w:val="single"/>
          <w:lang w:val="bg-BG"/>
        </w:rPr>
      </w:pPr>
    </w:p>
    <w:p w14:paraId="11DC83E7" w14:textId="1768E375" w:rsidR="004E1E42" w:rsidRPr="006B04A9" w:rsidRDefault="004E1E42" w:rsidP="004E1E42">
      <w:pPr>
        <w:spacing w:after="0" w:line="360" w:lineRule="auto"/>
        <w:ind w:firstLine="360"/>
        <w:jc w:val="both"/>
        <w:rPr>
          <w:rFonts w:ascii="Times New Roman" w:hAnsi="Times New Roman" w:cs="Times New Roman"/>
          <w:b/>
          <w:bCs/>
          <w:i/>
          <w:color w:val="auto"/>
          <w:u w:val="single"/>
          <w:lang w:val="bg-BG"/>
        </w:rPr>
      </w:pPr>
      <w:r w:rsidRPr="006B04A9">
        <w:rPr>
          <w:rFonts w:ascii="Times New Roman" w:hAnsi="Times New Roman" w:cs="Times New Roman"/>
          <w:b/>
          <w:bCs/>
          <w:i/>
          <w:color w:val="auto"/>
          <w:u w:val="single"/>
          <w:lang w:val="bg-BG"/>
        </w:rPr>
        <w:t>Силни страни:</w:t>
      </w:r>
    </w:p>
    <w:p w14:paraId="53BCFDEF" w14:textId="4E97E1D0"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Благоприятно географско местоположение на страната, даващо възможности за развитие на транзитните превози по направлението на сухопътните общоевропейски транспортни коридори, пресичащи държавата;</w:t>
      </w:r>
    </w:p>
    <w:p w14:paraId="1466A72F"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Висока степен на изграденост и гъстота на съществуващата пътна инфраструктура – България разполага с над 19 хил. км. републикански пътища;</w:t>
      </w:r>
    </w:p>
    <w:p w14:paraId="412880B4"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Висока степен на либерализация на транспортния пазар;</w:t>
      </w:r>
    </w:p>
    <w:p w14:paraId="49DE4FEF"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Висока степен на хармонизация на транспортното законодателство с това на Европейския съюз;</w:t>
      </w:r>
    </w:p>
    <w:p w14:paraId="70AD55CB"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Проекти за развитие и модернизация на пътната инфраструктура в процес на изпълнение;</w:t>
      </w:r>
    </w:p>
    <w:p w14:paraId="44C14202"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Изградена система за обучение и квалификация на транспортните кадри;</w:t>
      </w:r>
    </w:p>
    <w:p w14:paraId="450E2AE8"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Добър потенциал от пътни връзки със съседните страни и съответно добри условия за международна търговия и туризъм;</w:t>
      </w:r>
    </w:p>
    <w:p w14:paraId="4B90DA80"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Сравнително ниски такси за ползване на пътната инфраструктура;</w:t>
      </w:r>
    </w:p>
    <w:p w14:paraId="0F1B40A3"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Развиващи се, добре организирани и конкурентни частни автомобилни превозвачи, опериращи по основната пътна мрежа на страната.</w:t>
      </w:r>
    </w:p>
    <w:p w14:paraId="0B33471B" w14:textId="77777777" w:rsidR="009F0BD4" w:rsidRPr="006B04A9" w:rsidRDefault="009F0BD4" w:rsidP="004E1E42">
      <w:pPr>
        <w:spacing w:after="0" w:line="360" w:lineRule="auto"/>
        <w:ind w:firstLine="360"/>
        <w:jc w:val="both"/>
        <w:rPr>
          <w:rFonts w:ascii="Times New Roman" w:hAnsi="Times New Roman" w:cs="Times New Roman"/>
          <w:b/>
          <w:bCs/>
          <w:i/>
          <w:color w:val="auto"/>
          <w:u w:val="single"/>
          <w:lang w:val="bg-BG"/>
        </w:rPr>
      </w:pPr>
    </w:p>
    <w:p w14:paraId="238B626A" w14:textId="5F744977" w:rsidR="004E1E42" w:rsidRPr="006B04A9" w:rsidRDefault="004E1E42" w:rsidP="004E1E42">
      <w:pPr>
        <w:spacing w:after="0" w:line="360" w:lineRule="auto"/>
        <w:ind w:firstLine="360"/>
        <w:jc w:val="both"/>
        <w:rPr>
          <w:rFonts w:ascii="Times New Roman" w:hAnsi="Times New Roman" w:cs="Times New Roman"/>
          <w:b/>
          <w:bCs/>
          <w:i/>
          <w:color w:val="auto"/>
          <w:u w:val="single"/>
          <w:lang w:val="bg-BG"/>
        </w:rPr>
      </w:pPr>
      <w:r w:rsidRPr="006B04A9">
        <w:rPr>
          <w:rFonts w:ascii="Times New Roman" w:hAnsi="Times New Roman" w:cs="Times New Roman"/>
          <w:b/>
          <w:bCs/>
          <w:i/>
          <w:color w:val="auto"/>
          <w:u w:val="single"/>
          <w:lang w:val="bg-BG"/>
        </w:rPr>
        <w:t>Слаби страни:</w:t>
      </w:r>
    </w:p>
    <w:p w14:paraId="354B5500"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Незадоволително състояние и ниво на поддържане на съществуващата пътна инфраструктура (голяма част от пътната инфраструктура не е изградена по стандартите на Европейския съюз);</w:t>
      </w:r>
    </w:p>
    <w:p w14:paraId="2608A855"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Наличие на „тесни места” в пътната инфраструктура и недостатъчна обвързаност с транспортните мрежи на съседните страни;</w:t>
      </w:r>
    </w:p>
    <w:p w14:paraId="352E9BB9"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Недостиг на финансови средства за стандартно поддържане, модернизация и развитие на наличната пътна инфраструктура, както и за развитие на научноизследователската и развойната дейност;</w:t>
      </w:r>
    </w:p>
    <w:p w14:paraId="5818CFB0"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 xml:space="preserve">Липса на обходни пътища на населените места, водеща до влошена пътна безопасност, замърсяване на околната среда, повишени социални и енергийни разходи за товарния автомобилен транспорт; </w:t>
      </w:r>
    </w:p>
    <w:p w14:paraId="4AE477B7"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Слабо изградена мрежа от автомагистрали и скоростни пътища;</w:t>
      </w:r>
    </w:p>
    <w:p w14:paraId="39D18D15"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България се намира в климатична зона с големи температурни амплитуди /от минус 35 градуса по Целзий до плюс 42 градуса на сянка/;</w:t>
      </w:r>
    </w:p>
    <w:p w14:paraId="371E4428"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 xml:space="preserve">Механизмите за таксуване на ползвателите на пътища не са добре прецизирани и не </w:t>
      </w:r>
      <w:r w:rsidRPr="006B04A9">
        <w:rPr>
          <w:sz w:val="22"/>
        </w:rPr>
        <w:lastRenderedPageBreak/>
        <w:t>отчитат в достатъчна степен разликата между тежки и леки превозни средства;</w:t>
      </w:r>
    </w:p>
    <w:p w14:paraId="1F299118"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Влошаване експлоатационната дейност на транспортните предприятия поради лошата възрастова структура на превозните средства във вътрешния автомобилен транспорт;</w:t>
      </w:r>
    </w:p>
    <w:p w14:paraId="18B0020A"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Сравнително ниско ниво на безопасност и сигурност при превозите.</w:t>
      </w:r>
    </w:p>
    <w:p w14:paraId="0BC4C93D" w14:textId="77777777" w:rsidR="009F0BD4" w:rsidRPr="006B04A9" w:rsidRDefault="009F0BD4" w:rsidP="004E1E42">
      <w:pPr>
        <w:spacing w:after="0" w:line="360" w:lineRule="auto"/>
        <w:ind w:firstLine="360"/>
        <w:jc w:val="both"/>
        <w:rPr>
          <w:rFonts w:ascii="Times New Roman" w:hAnsi="Times New Roman" w:cs="Times New Roman"/>
          <w:color w:val="auto"/>
          <w:u w:val="single"/>
          <w:lang w:val="bg-BG"/>
        </w:rPr>
      </w:pPr>
    </w:p>
    <w:p w14:paraId="334AF594" w14:textId="493B875D" w:rsidR="004E1E42" w:rsidRPr="006B04A9" w:rsidRDefault="004E1E42" w:rsidP="004E1E42">
      <w:pPr>
        <w:spacing w:after="0" w:line="360" w:lineRule="auto"/>
        <w:ind w:firstLine="360"/>
        <w:jc w:val="both"/>
        <w:rPr>
          <w:rFonts w:ascii="Times New Roman" w:hAnsi="Times New Roman" w:cs="Times New Roman"/>
          <w:color w:val="auto"/>
          <w:u w:val="single"/>
          <w:lang w:val="bg-BG"/>
        </w:rPr>
      </w:pPr>
      <w:r w:rsidRPr="006B04A9">
        <w:rPr>
          <w:rFonts w:ascii="Times New Roman" w:hAnsi="Times New Roman" w:cs="Times New Roman"/>
          <w:b/>
          <w:bCs/>
          <w:i/>
          <w:iCs/>
          <w:color w:val="auto"/>
          <w:u w:val="single"/>
          <w:lang w:val="bg-BG"/>
        </w:rPr>
        <w:t>Възможности</w:t>
      </w:r>
      <w:r w:rsidRPr="006B04A9">
        <w:rPr>
          <w:rFonts w:ascii="Times New Roman" w:hAnsi="Times New Roman" w:cs="Times New Roman"/>
          <w:color w:val="auto"/>
          <w:u w:val="single"/>
          <w:lang w:val="bg-BG"/>
        </w:rPr>
        <w:t>:</w:t>
      </w:r>
    </w:p>
    <w:p w14:paraId="5DBBEE3A"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Ръст на търсенето на транспортни услуги, породен от устойчивия икономически растеж на страната и развиващата се международна търговия, както и от развитието на земеделския и индустриален сектор;</w:t>
      </w:r>
    </w:p>
    <w:p w14:paraId="0DAF2182"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Повишаване на енергийната ефективност в автомобилния транспорт – въвеждане на нови енергийноефективни транспортни средства и нови технологии;</w:t>
      </w:r>
    </w:p>
    <w:p w14:paraId="12A52410"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Намаляване на зависимостта на транспортните компании от петролни продукти, чрез  увеличаване дела на използване на биодизел и други биогорива;</w:t>
      </w:r>
    </w:p>
    <w:p w14:paraId="64653740"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Повишаване на безопасността и надеждността на транспортните услуги чрез внедряване на интелигентни системи за управление и контрол;</w:t>
      </w:r>
    </w:p>
    <w:p w14:paraId="1A05905B"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Въвеждане на платено преминаване по автомагистралите и първокласните пътища;</w:t>
      </w:r>
    </w:p>
    <w:p w14:paraId="627FC16F"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Възможности за развитие на транзитните превози по направлението на транспортните коридори, пресичащи държавата и осигуряващо добри условия за свързване на Западна и Централна Европа с Близкия Изток и Азия;</w:t>
      </w:r>
    </w:p>
    <w:p w14:paraId="5A2C9903"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Въвеждане на механизми за покриване на разходите за инфраструктура от ползвателите на принципа „потребителят плаща“;</w:t>
      </w:r>
    </w:p>
    <w:p w14:paraId="7BF6F22F"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Подобряване структурата на автопарка в автомобилния транспорт.</w:t>
      </w:r>
    </w:p>
    <w:p w14:paraId="6212653C" w14:textId="77777777" w:rsidR="009F0BD4" w:rsidRPr="006B04A9" w:rsidRDefault="009F0BD4" w:rsidP="004E1E42">
      <w:pPr>
        <w:spacing w:after="0" w:line="360" w:lineRule="auto"/>
        <w:ind w:firstLine="360"/>
        <w:jc w:val="both"/>
        <w:rPr>
          <w:rFonts w:ascii="Times New Roman" w:hAnsi="Times New Roman" w:cs="Times New Roman"/>
          <w:color w:val="auto"/>
          <w:u w:val="single"/>
          <w:lang w:val="bg-BG"/>
        </w:rPr>
      </w:pPr>
    </w:p>
    <w:p w14:paraId="4BB5FD12" w14:textId="21B2C3E8" w:rsidR="004E1E42" w:rsidRPr="006B04A9" w:rsidRDefault="004E1E42" w:rsidP="004E1E42">
      <w:pPr>
        <w:spacing w:after="0" w:line="360" w:lineRule="auto"/>
        <w:ind w:firstLine="360"/>
        <w:jc w:val="both"/>
        <w:rPr>
          <w:rFonts w:ascii="Times New Roman" w:hAnsi="Times New Roman" w:cs="Times New Roman"/>
          <w:b/>
          <w:bCs/>
          <w:i/>
          <w:iCs/>
          <w:color w:val="auto"/>
          <w:u w:val="single"/>
          <w:lang w:val="bg-BG"/>
        </w:rPr>
      </w:pPr>
      <w:r w:rsidRPr="006B04A9">
        <w:rPr>
          <w:rFonts w:ascii="Times New Roman" w:hAnsi="Times New Roman" w:cs="Times New Roman"/>
          <w:b/>
          <w:bCs/>
          <w:i/>
          <w:iCs/>
          <w:color w:val="auto"/>
          <w:u w:val="single"/>
          <w:lang w:val="bg-BG"/>
        </w:rPr>
        <w:t>Заплахи:</w:t>
      </w:r>
    </w:p>
    <w:p w14:paraId="1FBA6918"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Вероятност за нова икономическа криза, намаляващ трафик и спад на международните транзитни потоци през страната;</w:t>
      </w:r>
    </w:p>
    <w:p w14:paraId="4D5E711E"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Бавна и дълга подготовка на инфраструктурните проекти, което може да доведе до загуба на възможностите за ползване фондовете на ЕС и до увеличаване на риска част от международните транзитни потоци да бъдат пренасочени през съседни страни;</w:t>
      </w:r>
    </w:p>
    <w:p w14:paraId="3B267CF7"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Нарастване на негативното въздействие върху околната среда и климатичните промени от дейността на автомобилния транспорт;</w:t>
      </w:r>
    </w:p>
    <w:p w14:paraId="4E94ED3E"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Повишаване цените на петролните продукти на международния пазар;</w:t>
      </w:r>
    </w:p>
    <w:p w14:paraId="425E3160"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По-нататъшно влошаване качеството на пътната инфраструктура в резултат на недостига на финансови средства за нейното поддържане, експлоатация и развитие;</w:t>
      </w:r>
    </w:p>
    <w:p w14:paraId="3298FF26"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Забавяне внедряването на системите за управление на трафика;</w:t>
      </w:r>
    </w:p>
    <w:p w14:paraId="32813563"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Влошаване възрастовата структура на автомобилния парк;</w:t>
      </w:r>
    </w:p>
    <w:p w14:paraId="21E9F5FA" w14:textId="77777777" w:rsidR="004E1E42" w:rsidRPr="006B04A9" w:rsidRDefault="004E1E42" w:rsidP="009C3078">
      <w:pPr>
        <w:pStyle w:val="BodyText"/>
        <w:widowControl w:val="0"/>
        <w:numPr>
          <w:ilvl w:val="0"/>
          <w:numId w:val="24"/>
        </w:numPr>
        <w:autoSpaceDE w:val="0"/>
        <w:autoSpaceDN w:val="0"/>
        <w:spacing w:line="276" w:lineRule="auto"/>
        <w:ind w:right="-39"/>
        <w:rPr>
          <w:sz w:val="22"/>
        </w:rPr>
      </w:pPr>
      <w:r w:rsidRPr="006B04A9">
        <w:rPr>
          <w:sz w:val="22"/>
        </w:rPr>
        <w:t xml:space="preserve">Задълбочаване на проблема с недостиг на квалифициран и опитен експлоатационен персонал. </w:t>
      </w:r>
    </w:p>
    <w:p w14:paraId="278E3796" w14:textId="77777777" w:rsidR="00B83B1C" w:rsidRPr="006B04A9" w:rsidRDefault="00B83B1C">
      <w:pPr>
        <w:rPr>
          <w:rFonts w:ascii="Times New Roman" w:hAnsi="Times New Roman" w:cs="Times New Roman"/>
          <w:color w:val="auto"/>
          <w:lang w:val="bg-BG"/>
        </w:rPr>
      </w:pPr>
    </w:p>
    <w:sectPr w:rsidR="00B83B1C" w:rsidRPr="006B04A9" w:rsidSect="002C49C7">
      <w:head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D31EF" w14:textId="77777777" w:rsidR="007B71D5" w:rsidRDefault="007B71D5" w:rsidP="00EA4CF3">
      <w:pPr>
        <w:spacing w:after="0" w:line="240" w:lineRule="auto"/>
      </w:pPr>
      <w:r>
        <w:separator/>
      </w:r>
    </w:p>
  </w:endnote>
  <w:endnote w:type="continuationSeparator" w:id="0">
    <w:p w14:paraId="28786553" w14:textId="77777777" w:rsidR="007B71D5" w:rsidRDefault="007B71D5" w:rsidP="00EA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CD5EA" w14:textId="77777777" w:rsidR="007B71D5" w:rsidRDefault="007B71D5" w:rsidP="00EA4CF3">
      <w:pPr>
        <w:spacing w:after="0" w:line="240" w:lineRule="auto"/>
      </w:pPr>
      <w:r>
        <w:separator/>
      </w:r>
    </w:p>
  </w:footnote>
  <w:footnote w:type="continuationSeparator" w:id="0">
    <w:p w14:paraId="3B49F4EA" w14:textId="77777777" w:rsidR="007B71D5" w:rsidRDefault="007B71D5" w:rsidP="00EA4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661B9" w14:textId="5DC91236" w:rsidR="00843BDC" w:rsidRDefault="00843BDC">
    <w:pPr>
      <w:pStyle w:val="Header"/>
    </w:pPr>
    <w:r>
      <w:rPr>
        <w:noProof/>
        <w:lang w:val="bg-BG" w:eastAsia="bg-BG"/>
      </w:rPr>
      <w:drawing>
        <wp:inline distT="0" distB="0" distL="0" distR="0" wp14:anchorId="25C682C1" wp14:editId="052804A3">
          <wp:extent cx="2151648" cy="7327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285032" cy="778217"/>
                  </a:xfrm>
                  <a:prstGeom prst="rect">
                    <a:avLst/>
                  </a:prstGeom>
                  <a:noFill/>
                  <a:ln>
                    <a:noFill/>
                  </a:ln>
                </pic:spPr>
              </pic:pic>
            </a:graphicData>
          </a:graphic>
        </wp:inline>
      </w:drawing>
    </w:r>
  </w:p>
  <w:p w14:paraId="1686FC36" w14:textId="77777777" w:rsidR="00843BDC" w:rsidRDefault="00843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nsid w:val="01194A74"/>
    <w:multiLevelType w:val="hybridMultilevel"/>
    <w:tmpl w:val="068A3238"/>
    <w:lvl w:ilvl="0" w:tplc="51D49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A6F6A"/>
    <w:multiLevelType w:val="hybridMultilevel"/>
    <w:tmpl w:val="42D8B060"/>
    <w:lvl w:ilvl="0" w:tplc="F0104CF2">
      <w:numFmt w:val="bullet"/>
      <w:lvlText w:val="-"/>
      <w:lvlJc w:val="left"/>
      <w:pPr>
        <w:ind w:left="749" w:hanging="360"/>
      </w:pPr>
      <w:rPr>
        <w:rFonts w:ascii="Tahoma" w:eastAsiaTheme="minorHAnsi" w:hAnsi="Tahoma" w:cs="Tahoma"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4">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12BE6"/>
    <w:multiLevelType w:val="hybridMultilevel"/>
    <w:tmpl w:val="99889458"/>
    <w:lvl w:ilvl="0" w:tplc="E3DC2B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D7C83"/>
    <w:multiLevelType w:val="hybridMultilevel"/>
    <w:tmpl w:val="11BC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C1CD2"/>
    <w:multiLevelType w:val="hybridMultilevel"/>
    <w:tmpl w:val="326485C4"/>
    <w:lvl w:ilvl="0" w:tplc="DB58721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
    <w:nsid w:val="3F166908"/>
    <w:multiLevelType w:val="hybridMultilevel"/>
    <w:tmpl w:val="5DBA1BAE"/>
    <w:lvl w:ilvl="0" w:tplc="A01E19FC">
      <w:numFmt w:val="bullet"/>
      <w:lvlText w:val="-"/>
      <w:lvlJc w:val="left"/>
      <w:pPr>
        <w:ind w:left="720" w:hanging="360"/>
      </w:pPr>
      <w:rPr>
        <w:rFonts w:ascii="SymbolMT" w:eastAsia="SymbolMT" w:hAnsi="TimesNewRomanPSMT" w:cs="SymbolMT" w:hint="eastAsia"/>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54D4C4B"/>
    <w:multiLevelType w:val="multilevel"/>
    <w:tmpl w:val="9410C508"/>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11">
    <w:nsid w:val="551C68F1"/>
    <w:multiLevelType w:val="multilevel"/>
    <w:tmpl w:val="5A0E20D4"/>
    <w:lvl w:ilvl="0">
      <w:start w:val="1"/>
      <w:numFmt w:val="decimal"/>
      <w:lvlText w:val="%1."/>
      <w:lvlJc w:val="left"/>
      <w:pPr>
        <w:ind w:left="720" w:hanging="360"/>
      </w:p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553E651E"/>
    <w:multiLevelType w:val="hybridMultilevel"/>
    <w:tmpl w:val="1E44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B84A7E"/>
    <w:multiLevelType w:val="hybridMultilevel"/>
    <w:tmpl w:val="2CC4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B3D5A"/>
    <w:multiLevelType w:val="hybridMultilevel"/>
    <w:tmpl w:val="E82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4336E2"/>
    <w:multiLevelType w:val="hybridMultilevel"/>
    <w:tmpl w:val="5046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F13759"/>
    <w:multiLevelType w:val="multilevel"/>
    <w:tmpl w:val="2166CA90"/>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17">
    <w:nsid w:val="6BFE2AD8"/>
    <w:multiLevelType w:val="multilevel"/>
    <w:tmpl w:val="80BA0314"/>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18">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63F3A"/>
    <w:multiLevelType w:val="hybridMultilevel"/>
    <w:tmpl w:val="ABB6FA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B554B"/>
    <w:multiLevelType w:val="hybridMultilevel"/>
    <w:tmpl w:val="3E9C6B3C"/>
    <w:lvl w:ilvl="0" w:tplc="3B0A6ACA">
      <w:start w:val="9"/>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6"/>
  </w:num>
  <w:num w:numId="4">
    <w:abstractNumId w:val="0"/>
  </w:num>
  <w:num w:numId="5">
    <w:abstractNumId w:val="19"/>
  </w:num>
  <w:num w:numId="6">
    <w:abstractNumId w:val="18"/>
  </w:num>
  <w:num w:numId="7">
    <w:abstractNumId w:val="4"/>
  </w:num>
  <w:num w:numId="8">
    <w:abstractNumId w:val="17"/>
  </w:num>
  <w:num w:numId="9">
    <w:abstractNumId w:val="20"/>
  </w:num>
  <w:num w:numId="10">
    <w:abstractNumId w:val="5"/>
  </w:num>
  <w:num w:numId="11">
    <w:abstractNumId w:val="3"/>
  </w:num>
  <w:num w:numId="12">
    <w:abstractNumId w:val="10"/>
  </w:num>
  <w:num w:numId="13">
    <w:abstractNumId w:val="15"/>
  </w:num>
  <w:num w:numId="14">
    <w:abstractNumId w:val="16"/>
  </w:num>
  <w:num w:numId="15">
    <w:abstractNumId w:val="8"/>
  </w:num>
  <w:num w:numId="16">
    <w:abstractNumId w:val="9"/>
  </w:num>
  <w:num w:numId="17">
    <w:abstractNumId w:val="11"/>
  </w:num>
  <w:num w:numId="18">
    <w:abstractNumId w:val="11"/>
    <w:lvlOverride w:ilvl="0">
      <w:startOverride w:val="2"/>
    </w:lvlOverride>
    <w:lvlOverride w:ilvl="1">
      <w:startOverride w:val="1"/>
    </w:lvlOverride>
  </w:num>
  <w:num w:numId="19">
    <w:abstractNumId w:val="2"/>
  </w:num>
  <w:num w:numId="20">
    <w:abstractNumId w:val="12"/>
  </w:num>
  <w:num w:numId="21">
    <w:abstractNumId w:val="7"/>
  </w:num>
  <w:num w:numId="22">
    <w:abstractNumId w:val="13"/>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QwINQJbYCnai12vUAEJ1EtJ2+o=" w:salt="8DoQ69UsTztozaihOLah2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42"/>
    <w:rsid w:val="000A64E8"/>
    <w:rsid w:val="001503ED"/>
    <w:rsid w:val="001C772D"/>
    <w:rsid w:val="00253DFE"/>
    <w:rsid w:val="002C49C7"/>
    <w:rsid w:val="00354018"/>
    <w:rsid w:val="003B52BC"/>
    <w:rsid w:val="00410979"/>
    <w:rsid w:val="00445690"/>
    <w:rsid w:val="004B0AE3"/>
    <w:rsid w:val="004D25B5"/>
    <w:rsid w:val="004E1E42"/>
    <w:rsid w:val="0052242D"/>
    <w:rsid w:val="005E65D8"/>
    <w:rsid w:val="006413E5"/>
    <w:rsid w:val="0066589E"/>
    <w:rsid w:val="006B04A9"/>
    <w:rsid w:val="006C7C90"/>
    <w:rsid w:val="00780D2C"/>
    <w:rsid w:val="007937D0"/>
    <w:rsid w:val="007B71D5"/>
    <w:rsid w:val="007E3014"/>
    <w:rsid w:val="007F7D95"/>
    <w:rsid w:val="00843BDC"/>
    <w:rsid w:val="009C3078"/>
    <w:rsid w:val="009C7B08"/>
    <w:rsid w:val="009D5F06"/>
    <w:rsid w:val="009E638F"/>
    <w:rsid w:val="009F0BD4"/>
    <w:rsid w:val="00A536C2"/>
    <w:rsid w:val="00B23F56"/>
    <w:rsid w:val="00B83B1C"/>
    <w:rsid w:val="00BB2FD3"/>
    <w:rsid w:val="00BB4F14"/>
    <w:rsid w:val="00BC531F"/>
    <w:rsid w:val="00BE1121"/>
    <w:rsid w:val="00C046B6"/>
    <w:rsid w:val="00CE269F"/>
    <w:rsid w:val="00D67765"/>
    <w:rsid w:val="00DF52AA"/>
    <w:rsid w:val="00E821D1"/>
    <w:rsid w:val="00EA4CF3"/>
    <w:rsid w:val="00FA5B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2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10" w:qFormat="1"/>
    <w:lsdException w:name="List Number" w:uiPriority="11"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3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42"/>
    <w:pPr>
      <w:spacing w:after="200" w:line="312" w:lineRule="auto"/>
    </w:pPr>
    <w:rPr>
      <w:color w:val="44546A" w:themeColor="text2"/>
      <w:sz w:val="22"/>
      <w:szCs w:val="22"/>
      <w:lang w:val="en-US" w:eastAsia="ja-JP"/>
    </w:rPr>
  </w:style>
  <w:style w:type="paragraph" w:styleId="Heading1">
    <w:name w:val="heading 1"/>
    <w:basedOn w:val="Normal"/>
    <w:next w:val="Normal"/>
    <w:link w:val="Heading1Char"/>
    <w:uiPriority w:val="9"/>
    <w:qFormat/>
    <w:rsid w:val="004E1E42"/>
    <w:pPr>
      <w:pageBreakBefore/>
      <w:spacing w:after="3600" w:line="240" w:lineRule="auto"/>
      <w:contextualSpacing/>
      <w:outlineLvl w:val="0"/>
    </w:pPr>
    <w:rPr>
      <w:rFonts w:asciiTheme="majorHAnsi" w:eastAsiaTheme="majorEastAsia" w:hAnsiTheme="majorHAnsi" w:cstheme="majorBidi"/>
      <w:b/>
      <w:sz w:val="110"/>
      <w:szCs w:val="32"/>
    </w:rPr>
  </w:style>
  <w:style w:type="paragraph" w:styleId="Heading2">
    <w:name w:val="heading 2"/>
    <w:basedOn w:val="Normal"/>
    <w:link w:val="Heading2Char"/>
    <w:autoRedefine/>
    <w:uiPriority w:val="9"/>
    <w:qFormat/>
    <w:rsid w:val="00B23F56"/>
    <w:pPr>
      <w:widowControl w:val="0"/>
      <w:autoSpaceDE w:val="0"/>
      <w:autoSpaceDN w:val="0"/>
      <w:spacing w:before="120" w:after="120"/>
      <w:ind w:left="459"/>
      <w:outlineLvl w:val="1"/>
    </w:pPr>
    <w:rPr>
      <w:rFonts w:ascii="Cambria" w:eastAsia="Cambria" w:hAnsi="Cambria" w:cs="Cambria"/>
      <w:b/>
      <w:bCs/>
      <w:i/>
      <w:lang w:bidi="en-US"/>
    </w:rPr>
  </w:style>
  <w:style w:type="paragraph" w:styleId="Heading3">
    <w:name w:val="heading 3"/>
    <w:basedOn w:val="Normal"/>
    <w:next w:val="Normal"/>
    <w:link w:val="Heading3Char"/>
    <w:autoRedefine/>
    <w:uiPriority w:val="9"/>
    <w:unhideWhenUsed/>
    <w:qFormat/>
    <w:rsid w:val="00EA4CF3"/>
    <w:pPr>
      <w:keepNext/>
      <w:keepLines/>
      <w:spacing w:after="320" w:line="240" w:lineRule="auto"/>
      <w:contextualSpacing/>
      <w:jc w:val="both"/>
      <w:outlineLvl w:val="2"/>
    </w:pPr>
    <w:rPr>
      <w:rFonts w:ascii="Times New Roman" w:eastAsiaTheme="majorEastAsia" w:hAnsi="Times New Roman" w:cs="Times New Roman"/>
      <w:b/>
      <w:bCs/>
      <w:color w:val="auto"/>
      <w:sz w:val="32"/>
      <w:szCs w:val="32"/>
      <w:lang w:val="bg-BG" w:bidi="en-US"/>
    </w:rPr>
  </w:style>
  <w:style w:type="paragraph" w:styleId="Heading4">
    <w:name w:val="heading 4"/>
    <w:basedOn w:val="Normal"/>
    <w:next w:val="Normal"/>
    <w:link w:val="Heading4Char"/>
    <w:uiPriority w:val="9"/>
    <w:unhideWhenUsed/>
    <w:qFormat/>
    <w:rsid w:val="004E1E42"/>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unhideWhenUsed/>
    <w:qFormat/>
    <w:rsid w:val="004E1E42"/>
    <w:pPr>
      <w:keepNext/>
      <w:keepLines/>
      <w:spacing w:after="320" w:line="240" w:lineRule="auto"/>
      <w:contextualSpacing/>
      <w:outlineLvl w:val="4"/>
    </w:pPr>
    <w:rPr>
      <w:rFonts w:asciiTheme="majorHAnsi" w:eastAsiaTheme="majorEastAsia" w:hAnsiTheme="majorHAnsi" w:cstheme="majorBidi"/>
      <w:b/>
      <w:color w:val="98A7BD" w:themeColor="text2" w:themeTint="80"/>
      <w:sz w:val="36"/>
    </w:rPr>
  </w:style>
  <w:style w:type="paragraph" w:styleId="Heading6">
    <w:name w:val="heading 6"/>
    <w:basedOn w:val="Normal"/>
    <w:next w:val="Normal"/>
    <w:link w:val="Heading6Char"/>
    <w:uiPriority w:val="9"/>
    <w:semiHidden/>
    <w:unhideWhenUsed/>
    <w:qFormat/>
    <w:rsid w:val="004E1E42"/>
    <w:pPr>
      <w:keepNext/>
      <w:keepLines/>
      <w:pBdr>
        <w:top w:val="single" w:sz="12" w:space="12" w:color="44546A" w:themeColor="text2"/>
      </w:pBdr>
      <w:spacing w:after="320" w:line="240" w:lineRule="auto"/>
      <w:contextualSpacing/>
      <w:outlineLvl w:val="5"/>
    </w:pPr>
    <w:rPr>
      <w:rFonts w:asciiTheme="majorHAnsi" w:eastAsiaTheme="majorEastAsia" w:hAnsiTheme="majorHAnsi" w:cstheme="majorBidi"/>
      <w:b/>
      <w:color w:val="4472C4" w:themeColor="accent1"/>
      <w:sz w:val="36"/>
    </w:rPr>
  </w:style>
  <w:style w:type="paragraph" w:styleId="Heading7">
    <w:name w:val="heading 7"/>
    <w:basedOn w:val="Normal"/>
    <w:next w:val="Normal"/>
    <w:link w:val="Heading7Char"/>
    <w:uiPriority w:val="9"/>
    <w:semiHidden/>
    <w:unhideWhenUsed/>
    <w:qFormat/>
    <w:rsid w:val="004E1E42"/>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rsid w:val="004E1E42"/>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4E1E42"/>
    <w:pPr>
      <w:keepNext/>
      <w:keepLines/>
      <w:spacing w:after="240" w:line="240" w:lineRule="auto"/>
      <w:contextualSpacing/>
      <w:outlineLvl w:val="8"/>
    </w:pPr>
    <w:rPr>
      <w:rFonts w:asciiTheme="majorHAnsi" w:eastAsiaTheme="majorEastAsia" w:hAnsiTheme="majorHAnsi" w:cstheme="majorBidi"/>
      <w:b/>
      <w:iCs/>
      <w:color w:val="98A7BD"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4CF3"/>
    <w:rPr>
      <w:rFonts w:ascii="Times New Roman" w:eastAsiaTheme="majorEastAsia" w:hAnsi="Times New Roman" w:cs="Times New Roman"/>
      <w:b/>
      <w:bCs/>
      <w:sz w:val="32"/>
      <w:szCs w:val="32"/>
      <w:lang w:val="bg-BG" w:eastAsia="ja-JP" w:bidi="en-US"/>
    </w:rPr>
  </w:style>
  <w:style w:type="character" w:customStyle="1" w:styleId="Heading2Char">
    <w:name w:val="Heading 2 Char"/>
    <w:basedOn w:val="DefaultParagraphFont"/>
    <w:link w:val="Heading2"/>
    <w:uiPriority w:val="9"/>
    <w:rsid w:val="00B23F56"/>
    <w:rPr>
      <w:rFonts w:ascii="Cambria" w:eastAsia="Cambria" w:hAnsi="Cambria" w:cs="Cambria"/>
      <w:b/>
      <w:bCs/>
      <w:i/>
      <w:lang w:bidi="en-US"/>
    </w:rPr>
  </w:style>
  <w:style w:type="character" w:customStyle="1" w:styleId="Heading1Char">
    <w:name w:val="Heading 1 Char"/>
    <w:basedOn w:val="DefaultParagraphFont"/>
    <w:link w:val="Heading1"/>
    <w:uiPriority w:val="9"/>
    <w:rsid w:val="004E1E42"/>
    <w:rPr>
      <w:rFonts w:asciiTheme="majorHAnsi" w:eastAsiaTheme="majorEastAsia" w:hAnsiTheme="majorHAnsi" w:cstheme="majorBidi"/>
      <w:b/>
      <w:color w:val="44546A" w:themeColor="text2"/>
      <w:sz w:val="110"/>
      <w:szCs w:val="32"/>
      <w:lang w:val="en-US" w:eastAsia="ja-JP"/>
    </w:rPr>
  </w:style>
  <w:style w:type="character" w:customStyle="1" w:styleId="Heading4Char">
    <w:name w:val="Heading 4 Char"/>
    <w:basedOn w:val="DefaultParagraphFont"/>
    <w:link w:val="Heading4"/>
    <w:uiPriority w:val="9"/>
    <w:rsid w:val="004E1E42"/>
    <w:rPr>
      <w:rFonts w:asciiTheme="majorHAnsi" w:eastAsiaTheme="majorEastAsia" w:hAnsiTheme="majorHAnsi" w:cstheme="majorBidi"/>
      <w:b/>
      <w:i/>
      <w:iCs/>
      <w:color w:val="44546A" w:themeColor="text2"/>
      <w:sz w:val="36"/>
      <w:szCs w:val="22"/>
      <w:lang w:val="en-US" w:eastAsia="ja-JP"/>
    </w:rPr>
  </w:style>
  <w:style w:type="character" w:customStyle="1" w:styleId="Heading5Char">
    <w:name w:val="Heading 5 Char"/>
    <w:basedOn w:val="DefaultParagraphFont"/>
    <w:link w:val="Heading5"/>
    <w:uiPriority w:val="9"/>
    <w:rsid w:val="004E1E42"/>
    <w:rPr>
      <w:rFonts w:asciiTheme="majorHAnsi" w:eastAsiaTheme="majorEastAsia" w:hAnsiTheme="majorHAnsi" w:cstheme="majorBidi"/>
      <w:b/>
      <w:color w:val="98A7BD" w:themeColor="text2" w:themeTint="80"/>
      <w:sz w:val="36"/>
      <w:szCs w:val="22"/>
      <w:lang w:val="en-US" w:eastAsia="ja-JP"/>
    </w:rPr>
  </w:style>
  <w:style w:type="character" w:customStyle="1" w:styleId="Heading6Char">
    <w:name w:val="Heading 6 Char"/>
    <w:basedOn w:val="DefaultParagraphFont"/>
    <w:link w:val="Heading6"/>
    <w:uiPriority w:val="9"/>
    <w:semiHidden/>
    <w:rsid w:val="004E1E42"/>
    <w:rPr>
      <w:rFonts w:asciiTheme="majorHAnsi" w:eastAsiaTheme="majorEastAsia" w:hAnsiTheme="majorHAnsi" w:cstheme="majorBidi"/>
      <w:b/>
      <w:color w:val="4472C4" w:themeColor="accent1"/>
      <w:sz w:val="36"/>
      <w:szCs w:val="22"/>
      <w:lang w:val="en-US" w:eastAsia="ja-JP"/>
    </w:rPr>
  </w:style>
  <w:style w:type="character" w:customStyle="1" w:styleId="Heading7Char">
    <w:name w:val="Heading 7 Char"/>
    <w:basedOn w:val="DefaultParagraphFont"/>
    <w:link w:val="Heading7"/>
    <w:uiPriority w:val="9"/>
    <w:semiHidden/>
    <w:rsid w:val="004E1E42"/>
    <w:rPr>
      <w:rFonts w:asciiTheme="majorHAnsi" w:eastAsiaTheme="majorEastAsia" w:hAnsiTheme="majorHAnsi" w:cstheme="majorBidi"/>
      <w:b/>
      <w:iCs/>
      <w:color w:val="44546A" w:themeColor="text2"/>
      <w:sz w:val="32"/>
      <w:szCs w:val="22"/>
      <w:lang w:val="en-US" w:eastAsia="ja-JP"/>
    </w:rPr>
  </w:style>
  <w:style w:type="character" w:customStyle="1" w:styleId="Heading8Char">
    <w:name w:val="Heading 8 Char"/>
    <w:basedOn w:val="DefaultParagraphFont"/>
    <w:link w:val="Heading8"/>
    <w:uiPriority w:val="9"/>
    <w:semiHidden/>
    <w:rsid w:val="004E1E42"/>
    <w:rPr>
      <w:rFonts w:asciiTheme="majorHAnsi" w:eastAsiaTheme="majorEastAsia" w:hAnsiTheme="majorHAnsi" w:cstheme="majorBidi"/>
      <w:b/>
      <w:i/>
      <w:color w:val="44546A" w:themeColor="text2"/>
      <w:sz w:val="32"/>
      <w:szCs w:val="21"/>
      <w:lang w:val="en-US" w:eastAsia="ja-JP"/>
    </w:rPr>
  </w:style>
  <w:style w:type="character" w:customStyle="1" w:styleId="Heading9Char">
    <w:name w:val="Heading 9 Char"/>
    <w:basedOn w:val="DefaultParagraphFont"/>
    <w:link w:val="Heading9"/>
    <w:uiPriority w:val="9"/>
    <w:semiHidden/>
    <w:rsid w:val="004E1E42"/>
    <w:rPr>
      <w:rFonts w:asciiTheme="majorHAnsi" w:eastAsiaTheme="majorEastAsia" w:hAnsiTheme="majorHAnsi" w:cstheme="majorBidi"/>
      <w:b/>
      <w:iCs/>
      <w:color w:val="98A7BD" w:themeColor="text2" w:themeTint="80"/>
      <w:sz w:val="32"/>
      <w:szCs w:val="21"/>
      <w:lang w:val="en-US" w:eastAsia="ja-JP"/>
    </w:rPr>
  </w:style>
  <w:style w:type="paragraph" w:styleId="Footer">
    <w:name w:val="footer"/>
    <w:basedOn w:val="Normal"/>
    <w:link w:val="FooterChar"/>
    <w:uiPriority w:val="99"/>
    <w:unhideWhenUsed/>
    <w:qFormat/>
    <w:rsid w:val="004E1E42"/>
    <w:pPr>
      <w:spacing w:after="0" w:line="240" w:lineRule="auto"/>
    </w:pPr>
    <w:rPr>
      <w:b/>
      <w:sz w:val="46"/>
    </w:rPr>
  </w:style>
  <w:style w:type="character" w:customStyle="1" w:styleId="FooterChar">
    <w:name w:val="Footer Char"/>
    <w:basedOn w:val="DefaultParagraphFont"/>
    <w:link w:val="Footer"/>
    <w:uiPriority w:val="99"/>
    <w:rsid w:val="004E1E42"/>
    <w:rPr>
      <w:b/>
      <w:color w:val="44546A" w:themeColor="text2"/>
      <w:sz w:val="46"/>
      <w:szCs w:val="22"/>
      <w:lang w:val="en-US" w:eastAsia="ja-JP"/>
    </w:rPr>
  </w:style>
  <w:style w:type="paragraph" w:styleId="ListBullet">
    <w:name w:val="List Bullet"/>
    <w:basedOn w:val="Normal"/>
    <w:uiPriority w:val="10"/>
    <w:qFormat/>
    <w:rsid w:val="004E1E42"/>
    <w:pPr>
      <w:numPr>
        <w:numId w:val="7"/>
      </w:numPr>
      <w:spacing w:after="120"/>
    </w:pPr>
  </w:style>
  <w:style w:type="table" w:styleId="TableGrid">
    <w:name w:val="Table Grid"/>
    <w:basedOn w:val="TableNormal"/>
    <w:uiPriority w:val="39"/>
    <w:rsid w:val="004E1E42"/>
    <w:rPr>
      <w:color w:val="44546A" w:themeColor="text2"/>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4E1E42"/>
    <w:pPr>
      <w:spacing w:before="400" w:after="520"/>
      <w:contextualSpacing/>
    </w:pPr>
    <w:rPr>
      <w:b/>
      <w:iCs/>
      <w:sz w:val="56"/>
    </w:rPr>
  </w:style>
  <w:style w:type="character" w:customStyle="1" w:styleId="IntenseQuoteChar">
    <w:name w:val="Intense Quote Char"/>
    <w:basedOn w:val="DefaultParagraphFont"/>
    <w:link w:val="IntenseQuote"/>
    <w:uiPriority w:val="30"/>
    <w:rsid w:val="004E1E42"/>
    <w:rPr>
      <w:b/>
      <w:iCs/>
      <w:color w:val="44546A" w:themeColor="text2"/>
      <w:sz w:val="56"/>
      <w:szCs w:val="22"/>
      <w:lang w:val="en-US" w:eastAsia="ja-JP"/>
    </w:rPr>
  </w:style>
  <w:style w:type="table" w:customStyle="1" w:styleId="ModernPaper">
    <w:name w:val="Modern Paper"/>
    <w:basedOn w:val="TableNormal"/>
    <w:uiPriority w:val="99"/>
    <w:rsid w:val="004E1E42"/>
    <w:pPr>
      <w:spacing w:before="200" w:after="200"/>
    </w:pPr>
    <w:rPr>
      <w:color w:val="44546A" w:themeColor="text2"/>
      <w:sz w:val="22"/>
      <w:szCs w:val="22"/>
      <w:lang w:val="en-US" w:eastAsia="ja-JP"/>
    </w:rPr>
    <w:tblPr>
      <w:tblBorders>
        <w:insideH w:val="single" w:sz="8" w:space="0" w:color="44546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4472C4" w:themeColor="accent1"/>
        <w:sz w:val="28"/>
      </w:rPr>
      <w:tblPr/>
      <w:trPr>
        <w:tblHeader/>
      </w:trPr>
      <w:tcPr>
        <w:tcBorders>
          <w:top w:val="nil"/>
          <w:left w:val="nil"/>
          <w:bottom w:val="single" w:sz="24" w:space="0" w:color="44546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Emphasis">
    <w:name w:val="Emphasis"/>
    <w:basedOn w:val="DefaultParagraphFont"/>
    <w:uiPriority w:val="20"/>
    <w:unhideWhenUsed/>
    <w:qFormat/>
    <w:rsid w:val="004E1E42"/>
    <w:rPr>
      <w:i w:val="0"/>
      <w:iCs/>
      <w:color w:val="4472C4" w:themeColor="accent1"/>
    </w:rPr>
  </w:style>
  <w:style w:type="character" w:styleId="IntenseEmphasis">
    <w:name w:val="Intense Emphasis"/>
    <w:basedOn w:val="DefaultParagraphFont"/>
    <w:uiPriority w:val="21"/>
    <w:unhideWhenUsed/>
    <w:qFormat/>
    <w:rsid w:val="004E1E42"/>
    <w:rPr>
      <w:b/>
      <w:i/>
      <w:iCs/>
      <w:color w:val="4472C4" w:themeColor="accent1"/>
    </w:rPr>
  </w:style>
  <w:style w:type="character" w:styleId="Strong">
    <w:name w:val="Strong"/>
    <w:basedOn w:val="DefaultParagraphFont"/>
    <w:uiPriority w:val="22"/>
    <w:unhideWhenUsed/>
    <w:qFormat/>
    <w:rsid w:val="004E1E42"/>
    <w:rPr>
      <w:b/>
      <w:bCs/>
    </w:rPr>
  </w:style>
  <w:style w:type="character" w:styleId="SubtleReference">
    <w:name w:val="Subtle Reference"/>
    <w:basedOn w:val="DefaultParagraphFont"/>
    <w:uiPriority w:val="31"/>
    <w:unhideWhenUsed/>
    <w:qFormat/>
    <w:rsid w:val="004E1E42"/>
    <w:rPr>
      <w:caps/>
      <w:smallCaps w:val="0"/>
      <w:color w:val="44546A" w:themeColor="text2"/>
    </w:rPr>
  </w:style>
  <w:style w:type="character" w:styleId="IntenseReference">
    <w:name w:val="Intense Reference"/>
    <w:basedOn w:val="DefaultParagraphFont"/>
    <w:uiPriority w:val="32"/>
    <w:unhideWhenUsed/>
    <w:qFormat/>
    <w:rsid w:val="004E1E42"/>
    <w:rPr>
      <w:b/>
      <w:bCs/>
      <w:caps/>
      <w:smallCaps w:val="0"/>
      <w:color w:val="44546A" w:themeColor="text2"/>
      <w:spacing w:val="0"/>
    </w:rPr>
  </w:style>
  <w:style w:type="character" w:styleId="BookTitle">
    <w:name w:val="Book Title"/>
    <w:basedOn w:val="DefaultParagraphFont"/>
    <w:uiPriority w:val="33"/>
    <w:unhideWhenUsed/>
    <w:qFormat/>
    <w:rsid w:val="004E1E42"/>
    <w:rPr>
      <w:b w:val="0"/>
      <w:bCs/>
      <w:i w:val="0"/>
      <w:iCs/>
      <w:spacing w:val="0"/>
      <w:u w:val="single"/>
    </w:rPr>
  </w:style>
  <w:style w:type="paragraph" w:styleId="Caption">
    <w:name w:val="caption"/>
    <w:basedOn w:val="Normal"/>
    <w:next w:val="Normal"/>
    <w:uiPriority w:val="35"/>
    <w:unhideWhenUsed/>
    <w:qFormat/>
    <w:rsid w:val="004E1E42"/>
    <w:pPr>
      <w:contextualSpacing/>
    </w:pPr>
    <w:rPr>
      <w:i/>
      <w:iCs/>
      <w:szCs w:val="18"/>
    </w:rPr>
  </w:style>
  <w:style w:type="paragraph" w:styleId="TOCHeading">
    <w:name w:val="TOC Heading"/>
    <w:basedOn w:val="Heading1"/>
    <w:next w:val="Normal"/>
    <w:uiPriority w:val="39"/>
    <w:unhideWhenUsed/>
    <w:qFormat/>
    <w:rsid w:val="004E1E42"/>
    <w:pPr>
      <w:keepNext/>
      <w:keepLines/>
      <w:pageBreakBefore w:val="0"/>
      <w:outlineLvl w:val="9"/>
    </w:pPr>
  </w:style>
  <w:style w:type="paragraph" w:styleId="Title">
    <w:name w:val="Title"/>
    <w:basedOn w:val="Normal"/>
    <w:next w:val="Normal"/>
    <w:link w:val="TitleChar"/>
    <w:uiPriority w:val="10"/>
    <w:unhideWhenUsed/>
    <w:qFormat/>
    <w:rsid w:val="004E1E42"/>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rsid w:val="004E1E42"/>
    <w:rPr>
      <w:rFonts w:asciiTheme="majorHAnsi" w:eastAsiaTheme="majorEastAsia" w:hAnsiTheme="majorHAnsi" w:cstheme="majorBidi"/>
      <w:b/>
      <w:color w:val="44546A" w:themeColor="text2"/>
      <w:kern w:val="28"/>
      <w:sz w:val="140"/>
      <w:szCs w:val="56"/>
      <w:lang w:val="en-US" w:eastAsia="ja-JP"/>
    </w:rPr>
  </w:style>
  <w:style w:type="paragraph" w:styleId="Subtitle">
    <w:name w:val="Subtitle"/>
    <w:basedOn w:val="Normal"/>
    <w:next w:val="Normal"/>
    <w:link w:val="SubtitleChar"/>
    <w:uiPriority w:val="11"/>
    <w:unhideWhenUsed/>
    <w:qFormat/>
    <w:rsid w:val="004E1E42"/>
    <w:pPr>
      <w:numPr>
        <w:ilvl w:val="1"/>
      </w:numPr>
      <w:spacing w:after="1200" w:line="240" w:lineRule="auto"/>
      <w:contextualSpacing/>
    </w:pPr>
    <w:rPr>
      <w:rFonts w:eastAsiaTheme="minorEastAsia"/>
      <w:b/>
      <w:color w:val="4472C4" w:themeColor="accent1"/>
      <w:sz w:val="56"/>
    </w:rPr>
  </w:style>
  <w:style w:type="character" w:customStyle="1" w:styleId="SubtitleChar">
    <w:name w:val="Subtitle Char"/>
    <w:basedOn w:val="DefaultParagraphFont"/>
    <w:link w:val="Subtitle"/>
    <w:uiPriority w:val="11"/>
    <w:rsid w:val="004E1E42"/>
    <w:rPr>
      <w:rFonts w:eastAsiaTheme="minorEastAsia"/>
      <w:b/>
      <w:color w:val="4472C4" w:themeColor="accent1"/>
      <w:sz w:val="56"/>
      <w:szCs w:val="22"/>
      <w:lang w:val="en-US" w:eastAsia="ja-JP"/>
    </w:rPr>
  </w:style>
  <w:style w:type="character" w:styleId="PlaceholderText">
    <w:name w:val="Placeholder Text"/>
    <w:basedOn w:val="DefaultParagraphFont"/>
    <w:uiPriority w:val="99"/>
    <w:semiHidden/>
    <w:rsid w:val="004E1E42"/>
    <w:rPr>
      <w:color w:val="808080"/>
    </w:rPr>
  </w:style>
  <w:style w:type="character" w:styleId="SubtleEmphasis">
    <w:name w:val="Subtle Emphasis"/>
    <w:basedOn w:val="DefaultParagraphFont"/>
    <w:uiPriority w:val="19"/>
    <w:unhideWhenUsed/>
    <w:qFormat/>
    <w:rsid w:val="004E1E42"/>
    <w:rPr>
      <w:i/>
      <w:iCs/>
      <w:color w:val="44546A" w:themeColor="text2"/>
    </w:rPr>
  </w:style>
  <w:style w:type="paragraph" w:styleId="Quote">
    <w:name w:val="Quote"/>
    <w:basedOn w:val="Normal"/>
    <w:next w:val="Normal"/>
    <w:link w:val="QuoteChar"/>
    <w:uiPriority w:val="29"/>
    <w:unhideWhenUsed/>
    <w:qFormat/>
    <w:rsid w:val="004E1E42"/>
    <w:pPr>
      <w:spacing w:before="360" w:after="360"/>
      <w:contextualSpacing/>
    </w:pPr>
    <w:rPr>
      <w:iCs/>
      <w:sz w:val="60"/>
    </w:rPr>
  </w:style>
  <w:style w:type="character" w:customStyle="1" w:styleId="QuoteChar">
    <w:name w:val="Quote Char"/>
    <w:basedOn w:val="DefaultParagraphFont"/>
    <w:link w:val="Quote"/>
    <w:uiPriority w:val="29"/>
    <w:rsid w:val="004E1E42"/>
    <w:rPr>
      <w:iCs/>
      <w:color w:val="44546A" w:themeColor="text2"/>
      <w:sz w:val="60"/>
      <w:szCs w:val="22"/>
      <w:lang w:val="en-US" w:eastAsia="ja-JP"/>
    </w:rPr>
  </w:style>
  <w:style w:type="paragraph" w:styleId="Header">
    <w:name w:val="header"/>
    <w:basedOn w:val="Normal"/>
    <w:link w:val="HeaderChar"/>
    <w:uiPriority w:val="99"/>
    <w:unhideWhenUsed/>
    <w:qFormat/>
    <w:rsid w:val="004E1E42"/>
    <w:pPr>
      <w:spacing w:after="0" w:line="240" w:lineRule="auto"/>
    </w:pPr>
  </w:style>
  <w:style w:type="character" w:customStyle="1" w:styleId="HeaderChar">
    <w:name w:val="Header Char"/>
    <w:basedOn w:val="DefaultParagraphFont"/>
    <w:link w:val="Header"/>
    <w:uiPriority w:val="99"/>
    <w:rsid w:val="004E1E42"/>
    <w:rPr>
      <w:color w:val="44546A" w:themeColor="text2"/>
      <w:sz w:val="22"/>
      <w:szCs w:val="22"/>
      <w:lang w:val="en-US" w:eastAsia="ja-JP"/>
    </w:rPr>
  </w:style>
  <w:style w:type="paragraph" w:styleId="ListNumber">
    <w:name w:val="List Number"/>
    <w:basedOn w:val="Normal"/>
    <w:uiPriority w:val="11"/>
    <w:qFormat/>
    <w:rsid w:val="004E1E42"/>
    <w:pPr>
      <w:numPr>
        <w:numId w:val="6"/>
      </w:numPr>
      <w:spacing w:after="120"/>
    </w:pPr>
  </w:style>
  <w:style w:type="paragraph" w:styleId="BlockText">
    <w:name w:val="Block Text"/>
    <w:basedOn w:val="Normal"/>
    <w:uiPriority w:val="31"/>
    <w:unhideWhenUsed/>
    <w:rsid w:val="004E1E42"/>
    <w:pPr>
      <w:spacing w:before="360" w:after="360"/>
    </w:pPr>
    <w:rPr>
      <w:rFonts w:eastAsiaTheme="minorEastAsia"/>
      <w:iCs/>
      <w:color w:val="50637D" w:themeColor="text2" w:themeTint="E6"/>
      <w:sz w:val="28"/>
    </w:rPr>
  </w:style>
  <w:style w:type="paragraph" w:styleId="ListParagraph">
    <w:name w:val="List Paragraph"/>
    <w:basedOn w:val="Normal"/>
    <w:uiPriority w:val="34"/>
    <w:unhideWhenUsed/>
    <w:qFormat/>
    <w:rsid w:val="004E1E42"/>
    <w:pPr>
      <w:ind w:left="720"/>
      <w:contextualSpacing/>
    </w:pPr>
  </w:style>
  <w:style w:type="paragraph" w:styleId="BodyText">
    <w:name w:val="Body Text"/>
    <w:basedOn w:val="Normal"/>
    <w:link w:val="BodyTextChar"/>
    <w:uiPriority w:val="1"/>
    <w:unhideWhenUsed/>
    <w:qFormat/>
    <w:rsid w:val="004E1E42"/>
    <w:pPr>
      <w:spacing w:after="0" w:line="360" w:lineRule="auto"/>
      <w:ind w:firstLine="284"/>
      <w:jc w:val="both"/>
    </w:pPr>
    <w:rPr>
      <w:rFonts w:ascii="Times New Roman" w:eastAsia="Calibri" w:hAnsi="Times New Roman" w:cs="Times New Roman"/>
      <w:color w:val="auto"/>
      <w:sz w:val="24"/>
      <w:lang w:val="bg-BG" w:eastAsia="en-US"/>
    </w:rPr>
  </w:style>
  <w:style w:type="character" w:customStyle="1" w:styleId="BodyTextChar">
    <w:name w:val="Body Text Char"/>
    <w:basedOn w:val="DefaultParagraphFont"/>
    <w:link w:val="BodyText"/>
    <w:uiPriority w:val="1"/>
    <w:rsid w:val="004E1E42"/>
    <w:rPr>
      <w:rFonts w:ascii="Times New Roman" w:eastAsia="Calibri" w:hAnsi="Times New Roman" w:cs="Times New Roman"/>
      <w:szCs w:val="22"/>
      <w:lang w:val="bg-BG"/>
    </w:rPr>
  </w:style>
  <w:style w:type="paragraph" w:styleId="FootnoteText">
    <w:name w:val="footnote text"/>
    <w:basedOn w:val="Normal"/>
    <w:link w:val="FootnoteTextChar"/>
    <w:uiPriority w:val="99"/>
    <w:semiHidden/>
    <w:unhideWhenUsed/>
    <w:rsid w:val="004E1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E42"/>
    <w:rPr>
      <w:color w:val="44546A" w:themeColor="text2"/>
      <w:sz w:val="20"/>
      <w:szCs w:val="20"/>
      <w:lang w:val="en-US" w:eastAsia="ja-JP"/>
    </w:rPr>
  </w:style>
  <w:style w:type="character" w:styleId="FootnoteReference">
    <w:name w:val="footnote reference"/>
    <w:basedOn w:val="DefaultParagraphFont"/>
    <w:uiPriority w:val="99"/>
    <w:semiHidden/>
    <w:unhideWhenUsed/>
    <w:rsid w:val="004E1E42"/>
    <w:rPr>
      <w:vertAlign w:val="superscript"/>
    </w:rPr>
  </w:style>
  <w:style w:type="paragraph" w:styleId="NormalWeb">
    <w:name w:val="Normal (Web)"/>
    <w:basedOn w:val="Normal"/>
    <w:uiPriority w:val="99"/>
    <w:unhideWhenUsed/>
    <w:rsid w:val="004E1E42"/>
    <w:pPr>
      <w:spacing w:before="100" w:beforeAutospacing="1" w:after="100" w:afterAutospacing="1" w:line="240" w:lineRule="auto"/>
    </w:pPr>
    <w:rPr>
      <w:rFonts w:ascii="Times New Roman" w:eastAsia="Times New Roman" w:hAnsi="Times New Roman" w:cs="Times New Roman"/>
      <w:color w:val="auto"/>
      <w:sz w:val="24"/>
      <w:szCs w:val="24"/>
      <w:lang w:val="bg-BG" w:eastAsia="bg-BG"/>
    </w:rPr>
  </w:style>
  <w:style w:type="character" w:styleId="Hyperlink">
    <w:name w:val="Hyperlink"/>
    <w:basedOn w:val="DefaultParagraphFont"/>
    <w:uiPriority w:val="99"/>
    <w:unhideWhenUsed/>
    <w:rsid w:val="004E1E42"/>
    <w:rPr>
      <w:color w:val="0000FF"/>
      <w:u w:val="single"/>
    </w:rPr>
  </w:style>
  <w:style w:type="paragraph" w:styleId="TOC1">
    <w:name w:val="toc 1"/>
    <w:basedOn w:val="Normal"/>
    <w:next w:val="Normal"/>
    <w:autoRedefine/>
    <w:uiPriority w:val="39"/>
    <w:unhideWhenUsed/>
    <w:rsid w:val="004E1E42"/>
    <w:pPr>
      <w:spacing w:before="120" w:after="0"/>
    </w:pPr>
    <w:rPr>
      <w:rFonts w:cstheme="minorHAnsi"/>
      <w:b/>
      <w:bCs/>
      <w:i/>
      <w:iCs/>
      <w:sz w:val="24"/>
      <w:szCs w:val="24"/>
    </w:rPr>
  </w:style>
  <w:style w:type="paragraph" w:styleId="TOC2">
    <w:name w:val="toc 2"/>
    <w:basedOn w:val="Normal"/>
    <w:next w:val="Normal"/>
    <w:autoRedefine/>
    <w:uiPriority w:val="39"/>
    <w:unhideWhenUsed/>
    <w:rsid w:val="004E1E42"/>
    <w:pPr>
      <w:spacing w:before="120" w:after="0"/>
      <w:ind w:left="220"/>
    </w:pPr>
    <w:rPr>
      <w:rFonts w:cstheme="minorHAnsi"/>
      <w:b/>
      <w:bCs/>
    </w:rPr>
  </w:style>
  <w:style w:type="paragraph" w:styleId="TOC3">
    <w:name w:val="toc 3"/>
    <w:basedOn w:val="Normal"/>
    <w:next w:val="Normal"/>
    <w:autoRedefine/>
    <w:uiPriority w:val="39"/>
    <w:unhideWhenUsed/>
    <w:rsid w:val="004E1E42"/>
    <w:pPr>
      <w:spacing w:after="0"/>
      <w:ind w:left="440"/>
    </w:pPr>
    <w:rPr>
      <w:rFonts w:cstheme="minorHAnsi"/>
      <w:sz w:val="20"/>
      <w:szCs w:val="20"/>
    </w:rPr>
  </w:style>
  <w:style w:type="paragraph" w:styleId="TOC4">
    <w:name w:val="toc 4"/>
    <w:basedOn w:val="Normal"/>
    <w:next w:val="Normal"/>
    <w:autoRedefine/>
    <w:uiPriority w:val="39"/>
    <w:semiHidden/>
    <w:unhideWhenUsed/>
    <w:rsid w:val="004E1E42"/>
    <w:pPr>
      <w:spacing w:after="0"/>
      <w:ind w:left="660"/>
    </w:pPr>
    <w:rPr>
      <w:rFonts w:cstheme="minorHAnsi"/>
      <w:sz w:val="20"/>
      <w:szCs w:val="20"/>
    </w:rPr>
  </w:style>
  <w:style w:type="paragraph" w:styleId="TOC5">
    <w:name w:val="toc 5"/>
    <w:basedOn w:val="Normal"/>
    <w:next w:val="Normal"/>
    <w:autoRedefine/>
    <w:uiPriority w:val="39"/>
    <w:semiHidden/>
    <w:unhideWhenUsed/>
    <w:rsid w:val="004E1E42"/>
    <w:pPr>
      <w:spacing w:after="0"/>
      <w:ind w:left="880"/>
    </w:pPr>
    <w:rPr>
      <w:rFonts w:cstheme="minorHAnsi"/>
      <w:sz w:val="20"/>
      <w:szCs w:val="20"/>
    </w:rPr>
  </w:style>
  <w:style w:type="paragraph" w:styleId="TOC6">
    <w:name w:val="toc 6"/>
    <w:basedOn w:val="Normal"/>
    <w:next w:val="Normal"/>
    <w:autoRedefine/>
    <w:uiPriority w:val="39"/>
    <w:semiHidden/>
    <w:unhideWhenUsed/>
    <w:rsid w:val="004E1E42"/>
    <w:pPr>
      <w:spacing w:after="0"/>
      <w:ind w:left="1100"/>
    </w:pPr>
    <w:rPr>
      <w:rFonts w:cstheme="minorHAnsi"/>
      <w:sz w:val="20"/>
      <w:szCs w:val="20"/>
    </w:rPr>
  </w:style>
  <w:style w:type="paragraph" w:styleId="TOC7">
    <w:name w:val="toc 7"/>
    <w:basedOn w:val="Normal"/>
    <w:next w:val="Normal"/>
    <w:autoRedefine/>
    <w:uiPriority w:val="39"/>
    <w:semiHidden/>
    <w:unhideWhenUsed/>
    <w:rsid w:val="004E1E42"/>
    <w:pPr>
      <w:spacing w:after="0"/>
      <w:ind w:left="1320"/>
    </w:pPr>
    <w:rPr>
      <w:rFonts w:cstheme="minorHAnsi"/>
      <w:sz w:val="20"/>
      <w:szCs w:val="20"/>
    </w:rPr>
  </w:style>
  <w:style w:type="paragraph" w:styleId="TOC8">
    <w:name w:val="toc 8"/>
    <w:basedOn w:val="Normal"/>
    <w:next w:val="Normal"/>
    <w:autoRedefine/>
    <w:uiPriority w:val="39"/>
    <w:semiHidden/>
    <w:unhideWhenUsed/>
    <w:rsid w:val="004E1E42"/>
    <w:pPr>
      <w:spacing w:after="0"/>
      <w:ind w:left="1540"/>
    </w:pPr>
    <w:rPr>
      <w:rFonts w:cstheme="minorHAnsi"/>
      <w:sz w:val="20"/>
      <w:szCs w:val="20"/>
    </w:rPr>
  </w:style>
  <w:style w:type="paragraph" w:styleId="TOC9">
    <w:name w:val="toc 9"/>
    <w:basedOn w:val="Normal"/>
    <w:next w:val="Normal"/>
    <w:autoRedefine/>
    <w:uiPriority w:val="39"/>
    <w:semiHidden/>
    <w:unhideWhenUsed/>
    <w:rsid w:val="004E1E42"/>
    <w:pPr>
      <w:spacing w:after="0"/>
      <w:ind w:left="1760"/>
    </w:pPr>
    <w:rPr>
      <w:rFonts w:cstheme="minorHAnsi"/>
      <w:sz w:val="20"/>
      <w:szCs w:val="20"/>
    </w:rPr>
  </w:style>
  <w:style w:type="paragraph" w:styleId="TableofFigures">
    <w:name w:val="table of figures"/>
    <w:basedOn w:val="Normal"/>
    <w:next w:val="Normal"/>
    <w:uiPriority w:val="99"/>
    <w:unhideWhenUsed/>
    <w:rsid w:val="004E1E42"/>
    <w:pPr>
      <w:spacing w:after="0"/>
      <w:ind w:left="440" w:hanging="440"/>
    </w:pPr>
    <w:rPr>
      <w:rFonts w:cstheme="minorHAnsi"/>
      <w:smallCaps/>
      <w:sz w:val="20"/>
      <w:szCs w:val="20"/>
    </w:rPr>
  </w:style>
  <w:style w:type="paragraph" w:styleId="Bibliography">
    <w:name w:val="Bibliography"/>
    <w:basedOn w:val="Normal"/>
    <w:next w:val="Normal"/>
    <w:uiPriority w:val="37"/>
    <w:unhideWhenUsed/>
    <w:rsid w:val="004E1E42"/>
  </w:style>
  <w:style w:type="table" w:customStyle="1" w:styleId="TableGrid2">
    <w:name w:val="Table Grid2"/>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42"/>
    <w:rPr>
      <w:rFonts w:ascii="Segoe UI" w:hAnsi="Segoe UI" w:cs="Segoe UI"/>
      <w:color w:val="44546A" w:themeColor="text2"/>
      <w:sz w:val="18"/>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uiPriority="10" w:qFormat="1"/>
    <w:lsdException w:name="List Number" w:uiPriority="11"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3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42"/>
    <w:pPr>
      <w:spacing w:after="200" w:line="312" w:lineRule="auto"/>
    </w:pPr>
    <w:rPr>
      <w:color w:val="44546A" w:themeColor="text2"/>
      <w:sz w:val="22"/>
      <w:szCs w:val="22"/>
      <w:lang w:val="en-US" w:eastAsia="ja-JP"/>
    </w:rPr>
  </w:style>
  <w:style w:type="paragraph" w:styleId="Heading1">
    <w:name w:val="heading 1"/>
    <w:basedOn w:val="Normal"/>
    <w:next w:val="Normal"/>
    <w:link w:val="Heading1Char"/>
    <w:uiPriority w:val="9"/>
    <w:qFormat/>
    <w:rsid w:val="004E1E42"/>
    <w:pPr>
      <w:pageBreakBefore/>
      <w:spacing w:after="3600" w:line="240" w:lineRule="auto"/>
      <w:contextualSpacing/>
      <w:outlineLvl w:val="0"/>
    </w:pPr>
    <w:rPr>
      <w:rFonts w:asciiTheme="majorHAnsi" w:eastAsiaTheme="majorEastAsia" w:hAnsiTheme="majorHAnsi" w:cstheme="majorBidi"/>
      <w:b/>
      <w:sz w:val="110"/>
      <w:szCs w:val="32"/>
    </w:rPr>
  </w:style>
  <w:style w:type="paragraph" w:styleId="Heading2">
    <w:name w:val="heading 2"/>
    <w:basedOn w:val="Normal"/>
    <w:link w:val="Heading2Char"/>
    <w:autoRedefine/>
    <w:uiPriority w:val="9"/>
    <w:qFormat/>
    <w:rsid w:val="00B23F56"/>
    <w:pPr>
      <w:widowControl w:val="0"/>
      <w:autoSpaceDE w:val="0"/>
      <w:autoSpaceDN w:val="0"/>
      <w:spacing w:before="120" w:after="120"/>
      <w:ind w:left="459"/>
      <w:outlineLvl w:val="1"/>
    </w:pPr>
    <w:rPr>
      <w:rFonts w:ascii="Cambria" w:eastAsia="Cambria" w:hAnsi="Cambria" w:cs="Cambria"/>
      <w:b/>
      <w:bCs/>
      <w:i/>
      <w:lang w:bidi="en-US"/>
    </w:rPr>
  </w:style>
  <w:style w:type="paragraph" w:styleId="Heading3">
    <w:name w:val="heading 3"/>
    <w:basedOn w:val="Normal"/>
    <w:next w:val="Normal"/>
    <w:link w:val="Heading3Char"/>
    <w:autoRedefine/>
    <w:uiPriority w:val="9"/>
    <w:unhideWhenUsed/>
    <w:qFormat/>
    <w:rsid w:val="00EA4CF3"/>
    <w:pPr>
      <w:keepNext/>
      <w:keepLines/>
      <w:spacing w:after="320" w:line="240" w:lineRule="auto"/>
      <w:contextualSpacing/>
      <w:jc w:val="both"/>
      <w:outlineLvl w:val="2"/>
    </w:pPr>
    <w:rPr>
      <w:rFonts w:ascii="Times New Roman" w:eastAsiaTheme="majorEastAsia" w:hAnsi="Times New Roman" w:cs="Times New Roman"/>
      <w:b/>
      <w:bCs/>
      <w:color w:val="auto"/>
      <w:sz w:val="32"/>
      <w:szCs w:val="32"/>
      <w:lang w:val="bg-BG" w:bidi="en-US"/>
    </w:rPr>
  </w:style>
  <w:style w:type="paragraph" w:styleId="Heading4">
    <w:name w:val="heading 4"/>
    <w:basedOn w:val="Normal"/>
    <w:next w:val="Normal"/>
    <w:link w:val="Heading4Char"/>
    <w:uiPriority w:val="9"/>
    <w:unhideWhenUsed/>
    <w:qFormat/>
    <w:rsid w:val="004E1E42"/>
    <w:pPr>
      <w:keepNext/>
      <w:keepLines/>
      <w:spacing w:after="320" w:line="240" w:lineRule="auto"/>
      <w:contextualSpacing/>
      <w:outlineLvl w:val="3"/>
    </w:pPr>
    <w:rPr>
      <w:rFonts w:asciiTheme="majorHAnsi" w:eastAsiaTheme="majorEastAsia" w:hAnsiTheme="majorHAnsi" w:cstheme="majorBidi"/>
      <w:b/>
      <w:i/>
      <w:iCs/>
      <w:sz w:val="36"/>
    </w:rPr>
  </w:style>
  <w:style w:type="paragraph" w:styleId="Heading5">
    <w:name w:val="heading 5"/>
    <w:basedOn w:val="Normal"/>
    <w:next w:val="Normal"/>
    <w:link w:val="Heading5Char"/>
    <w:uiPriority w:val="9"/>
    <w:unhideWhenUsed/>
    <w:qFormat/>
    <w:rsid w:val="004E1E42"/>
    <w:pPr>
      <w:keepNext/>
      <w:keepLines/>
      <w:spacing w:after="320" w:line="240" w:lineRule="auto"/>
      <w:contextualSpacing/>
      <w:outlineLvl w:val="4"/>
    </w:pPr>
    <w:rPr>
      <w:rFonts w:asciiTheme="majorHAnsi" w:eastAsiaTheme="majorEastAsia" w:hAnsiTheme="majorHAnsi" w:cstheme="majorBidi"/>
      <w:b/>
      <w:color w:val="98A7BD" w:themeColor="text2" w:themeTint="80"/>
      <w:sz w:val="36"/>
    </w:rPr>
  </w:style>
  <w:style w:type="paragraph" w:styleId="Heading6">
    <w:name w:val="heading 6"/>
    <w:basedOn w:val="Normal"/>
    <w:next w:val="Normal"/>
    <w:link w:val="Heading6Char"/>
    <w:uiPriority w:val="9"/>
    <w:semiHidden/>
    <w:unhideWhenUsed/>
    <w:qFormat/>
    <w:rsid w:val="004E1E42"/>
    <w:pPr>
      <w:keepNext/>
      <w:keepLines/>
      <w:pBdr>
        <w:top w:val="single" w:sz="12" w:space="12" w:color="44546A" w:themeColor="text2"/>
      </w:pBdr>
      <w:spacing w:after="320" w:line="240" w:lineRule="auto"/>
      <w:contextualSpacing/>
      <w:outlineLvl w:val="5"/>
    </w:pPr>
    <w:rPr>
      <w:rFonts w:asciiTheme="majorHAnsi" w:eastAsiaTheme="majorEastAsia" w:hAnsiTheme="majorHAnsi" w:cstheme="majorBidi"/>
      <w:b/>
      <w:color w:val="4472C4" w:themeColor="accent1"/>
      <w:sz w:val="36"/>
    </w:rPr>
  </w:style>
  <w:style w:type="paragraph" w:styleId="Heading7">
    <w:name w:val="heading 7"/>
    <w:basedOn w:val="Normal"/>
    <w:next w:val="Normal"/>
    <w:link w:val="Heading7Char"/>
    <w:uiPriority w:val="9"/>
    <w:semiHidden/>
    <w:unhideWhenUsed/>
    <w:qFormat/>
    <w:rsid w:val="004E1E42"/>
    <w:pPr>
      <w:keepNext/>
      <w:keepLines/>
      <w:spacing w:after="240" w:line="240" w:lineRule="auto"/>
      <w:contextualSpacing/>
      <w:outlineLvl w:val="6"/>
    </w:pPr>
    <w:rPr>
      <w:rFonts w:asciiTheme="majorHAnsi" w:eastAsiaTheme="majorEastAsia" w:hAnsiTheme="majorHAnsi" w:cstheme="majorBidi"/>
      <w:b/>
      <w:iCs/>
      <w:sz w:val="32"/>
    </w:rPr>
  </w:style>
  <w:style w:type="paragraph" w:styleId="Heading8">
    <w:name w:val="heading 8"/>
    <w:basedOn w:val="Normal"/>
    <w:next w:val="Normal"/>
    <w:link w:val="Heading8Char"/>
    <w:uiPriority w:val="9"/>
    <w:semiHidden/>
    <w:unhideWhenUsed/>
    <w:qFormat/>
    <w:rsid w:val="004E1E42"/>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Heading9">
    <w:name w:val="heading 9"/>
    <w:basedOn w:val="Normal"/>
    <w:next w:val="Normal"/>
    <w:link w:val="Heading9Char"/>
    <w:uiPriority w:val="9"/>
    <w:semiHidden/>
    <w:unhideWhenUsed/>
    <w:qFormat/>
    <w:rsid w:val="004E1E42"/>
    <w:pPr>
      <w:keepNext/>
      <w:keepLines/>
      <w:spacing w:after="240" w:line="240" w:lineRule="auto"/>
      <w:contextualSpacing/>
      <w:outlineLvl w:val="8"/>
    </w:pPr>
    <w:rPr>
      <w:rFonts w:asciiTheme="majorHAnsi" w:eastAsiaTheme="majorEastAsia" w:hAnsiTheme="majorHAnsi" w:cstheme="majorBidi"/>
      <w:b/>
      <w:iCs/>
      <w:color w:val="98A7BD" w:themeColor="text2" w:themeTint="80"/>
      <w:sz w:val="3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4CF3"/>
    <w:rPr>
      <w:rFonts w:ascii="Times New Roman" w:eastAsiaTheme="majorEastAsia" w:hAnsi="Times New Roman" w:cs="Times New Roman"/>
      <w:b/>
      <w:bCs/>
      <w:sz w:val="32"/>
      <w:szCs w:val="32"/>
      <w:lang w:val="bg-BG" w:eastAsia="ja-JP" w:bidi="en-US"/>
    </w:rPr>
  </w:style>
  <w:style w:type="character" w:customStyle="1" w:styleId="Heading2Char">
    <w:name w:val="Heading 2 Char"/>
    <w:basedOn w:val="DefaultParagraphFont"/>
    <w:link w:val="Heading2"/>
    <w:uiPriority w:val="9"/>
    <w:rsid w:val="00B23F56"/>
    <w:rPr>
      <w:rFonts w:ascii="Cambria" w:eastAsia="Cambria" w:hAnsi="Cambria" w:cs="Cambria"/>
      <w:b/>
      <w:bCs/>
      <w:i/>
      <w:lang w:bidi="en-US"/>
    </w:rPr>
  </w:style>
  <w:style w:type="character" w:customStyle="1" w:styleId="Heading1Char">
    <w:name w:val="Heading 1 Char"/>
    <w:basedOn w:val="DefaultParagraphFont"/>
    <w:link w:val="Heading1"/>
    <w:uiPriority w:val="9"/>
    <w:rsid w:val="004E1E42"/>
    <w:rPr>
      <w:rFonts w:asciiTheme="majorHAnsi" w:eastAsiaTheme="majorEastAsia" w:hAnsiTheme="majorHAnsi" w:cstheme="majorBidi"/>
      <w:b/>
      <w:color w:val="44546A" w:themeColor="text2"/>
      <w:sz w:val="110"/>
      <w:szCs w:val="32"/>
      <w:lang w:val="en-US" w:eastAsia="ja-JP"/>
    </w:rPr>
  </w:style>
  <w:style w:type="character" w:customStyle="1" w:styleId="Heading4Char">
    <w:name w:val="Heading 4 Char"/>
    <w:basedOn w:val="DefaultParagraphFont"/>
    <w:link w:val="Heading4"/>
    <w:uiPriority w:val="9"/>
    <w:rsid w:val="004E1E42"/>
    <w:rPr>
      <w:rFonts w:asciiTheme="majorHAnsi" w:eastAsiaTheme="majorEastAsia" w:hAnsiTheme="majorHAnsi" w:cstheme="majorBidi"/>
      <w:b/>
      <w:i/>
      <w:iCs/>
      <w:color w:val="44546A" w:themeColor="text2"/>
      <w:sz w:val="36"/>
      <w:szCs w:val="22"/>
      <w:lang w:val="en-US" w:eastAsia="ja-JP"/>
    </w:rPr>
  </w:style>
  <w:style w:type="character" w:customStyle="1" w:styleId="Heading5Char">
    <w:name w:val="Heading 5 Char"/>
    <w:basedOn w:val="DefaultParagraphFont"/>
    <w:link w:val="Heading5"/>
    <w:uiPriority w:val="9"/>
    <w:rsid w:val="004E1E42"/>
    <w:rPr>
      <w:rFonts w:asciiTheme="majorHAnsi" w:eastAsiaTheme="majorEastAsia" w:hAnsiTheme="majorHAnsi" w:cstheme="majorBidi"/>
      <w:b/>
      <w:color w:val="98A7BD" w:themeColor="text2" w:themeTint="80"/>
      <w:sz w:val="36"/>
      <w:szCs w:val="22"/>
      <w:lang w:val="en-US" w:eastAsia="ja-JP"/>
    </w:rPr>
  </w:style>
  <w:style w:type="character" w:customStyle="1" w:styleId="Heading6Char">
    <w:name w:val="Heading 6 Char"/>
    <w:basedOn w:val="DefaultParagraphFont"/>
    <w:link w:val="Heading6"/>
    <w:uiPriority w:val="9"/>
    <w:semiHidden/>
    <w:rsid w:val="004E1E42"/>
    <w:rPr>
      <w:rFonts w:asciiTheme="majorHAnsi" w:eastAsiaTheme="majorEastAsia" w:hAnsiTheme="majorHAnsi" w:cstheme="majorBidi"/>
      <w:b/>
      <w:color w:val="4472C4" w:themeColor="accent1"/>
      <w:sz w:val="36"/>
      <w:szCs w:val="22"/>
      <w:lang w:val="en-US" w:eastAsia="ja-JP"/>
    </w:rPr>
  </w:style>
  <w:style w:type="character" w:customStyle="1" w:styleId="Heading7Char">
    <w:name w:val="Heading 7 Char"/>
    <w:basedOn w:val="DefaultParagraphFont"/>
    <w:link w:val="Heading7"/>
    <w:uiPriority w:val="9"/>
    <w:semiHidden/>
    <w:rsid w:val="004E1E42"/>
    <w:rPr>
      <w:rFonts w:asciiTheme="majorHAnsi" w:eastAsiaTheme="majorEastAsia" w:hAnsiTheme="majorHAnsi" w:cstheme="majorBidi"/>
      <w:b/>
      <w:iCs/>
      <w:color w:val="44546A" w:themeColor="text2"/>
      <w:sz w:val="32"/>
      <w:szCs w:val="22"/>
      <w:lang w:val="en-US" w:eastAsia="ja-JP"/>
    </w:rPr>
  </w:style>
  <w:style w:type="character" w:customStyle="1" w:styleId="Heading8Char">
    <w:name w:val="Heading 8 Char"/>
    <w:basedOn w:val="DefaultParagraphFont"/>
    <w:link w:val="Heading8"/>
    <w:uiPriority w:val="9"/>
    <w:semiHidden/>
    <w:rsid w:val="004E1E42"/>
    <w:rPr>
      <w:rFonts w:asciiTheme="majorHAnsi" w:eastAsiaTheme="majorEastAsia" w:hAnsiTheme="majorHAnsi" w:cstheme="majorBidi"/>
      <w:b/>
      <w:i/>
      <w:color w:val="44546A" w:themeColor="text2"/>
      <w:sz w:val="32"/>
      <w:szCs w:val="21"/>
      <w:lang w:val="en-US" w:eastAsia="ja-JP"/>
    </w:rPr>
  </w:style>
  <w:style w:type="character" w:customStyle="1" w:styleId="Heading9Char">
    <w:name w:val="Heading 9 Char"/>
    <w:basedOn w:val="DefaultParagraphFont"/>
    <w:link w:val="Heading9"/>
    <w:uiPriority w:val="9"/>
    <w:semiHidden/>
    <w:rsid w:val="004E1E42"/>
    <w:rPr>
      <w:rFonts w:asciiTheme="majorHAnsi" w:eastAsiaTheme="majorEastAsia" w:hAnsiTheme="majorHAnsi" w:cstheme="majorBidi"/>
      <w:b/>
      <w:iCs/>
      <w:color w:val="98A7BD" w:themeColor="text2" w:themeTint="80"/>
      <w:sz w:val="32"/>
      <w:szCs w:val="21"/>
      <w:lang w:val="en-US" w:eastAsia="ja-JP"/>
    </w:rPr>
  </w:style>
  <w:style w:type="paragraph" w:styleId="Footer">
    <w:name w:val="footer"/>
    <w:basedOn w:val="Normal"/>
    <w:link w:val="FooterChar"/>
    <w:uiPriority w:val="99"/>
    <w:unhideWhenUsed/>
    <w:qFormat/>
    <w:rsid w:val="004E1E42"/>
    <w:pPr>
      <w:spacing w:after="0" w:line="240" w:lineRule="auto"/>
    </w:pPr>
    <w:rPr>
      <w:b/>
      <w:sz w:val="46"/>
    </w:rPr>
  </w:style>
  <w:style w:type="character" w:customStyle="1" w:styleId="FooterChar">
    <w:name w:val="Footer Char"/>
    <w:basedOn w:val="DefaultParagraphFont"/>
    <w:link w:val="Footer"/>
    <w:uiPriority w:val="99"/>
    <w:rsid w:val="004E1E42"/>
    <w:rPr>
      <w:b/>
      <w:color w:val="44546A" w:themeColor="text2"/>
      <w:sz w:val="46"/>
      <w:szCs w:val="22"/>
      <w:lang w:val="en-US" w:eastAsia="ja-JP"/>
    </w:rPr>
  </w:style>
  <w:style w:type="paragraph" w:styleId="ListBullet">
    <w:name w:val="List Bullet"/>
    <w:basedOn w:val="Normal"/>
    <w:uiPriority w:val="10"/>
    <w:qFormat/>
    <w:rsid w:val="004E1E42"/>
    <w:pPr>
      <w:numPr>
        <w:numId w:val="7"/>
      </w:numPr>
      <w:spacing w:after="120"/>
    </w:pPr>
  </w:style>
  <w:style w:type="table" w:styleId="TableGrid">
    <w:name w:val="Table Grid"/>
    <w:basedOn w:val="TableNormal"/>
    <w:uiPriority w:val="39"/>
    <w:rsid w:val="004E1E42"/>
    <w:rPr>
      <w:color w:val="44546A" w:themeColor="text2"/>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4E1E42"/>
    <w:pPr>
      <w:spacing w:before="400" w:after="520"/>
      <w:contextualSpacing/>
    </w:pPr>
    <w:rPr>
      <w:b/>
      <w:iCs/>
      <w:sz w:val="56"/>
    </w:rPr>
  </w:style>
  <w:style w:type="character" w:customStyle="1" w:styleId="IntenseQuoteChar">
    <w:name w:val="Intense Quote Char"/>
    <w:basedOn w:val="DefaultParagraphFont"/>
    <w:link w:val="IntenseQuote"/>
    <w:uiPriority w:val="30"/>
    <w:rsid w:val="004E1E42"/>
    <w:rPr>
      <w:b/>
      <w:iCs/>
      <w:color w:val="44546A" w:themeColor="text2"/>
      <w:sz w:val="56"/>
      <w:szCs w:val="22"/>
      <w:lang w:val="en-US" w:eastAsia="ja-JP"/>
    </w:rPr>
  </w:style>
  <w:style w:type="table" w:customStyle="1" w:styleId="ModernPaper">
    <w:name w:val="Modern Paper"/>
    <w:basedOn w:val="TableNormal"/>
    <w:uiPriority w:val="99"/>
    <w:rsid w:val="004E1E42"/>
    <w:pPr>
      <w:spacing w:before="200" w:after="200"/>
    </w:pPr>
    <w:rPr>
      <w:color w:val="44546A" w:themeColor="text2"/>
      <w:sz w:val="22"/>
      <w:szCs w:val="22"/>
      <w:lang w:val="en-US" w:eastAsia="ja-JP"/>
    </w:rPr>
    <w:tblPr>
      <w:tblBorders>
        <w:insideH w:val="single" w:sz="8" w:space="0" w:color="44546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4472C4" w:themeColor="accent1"/>
        <w:sz w:val="28"/>
      </w:rPr>
      <w:tblPr/>
      <w:trPr>
        <w:tblHeader/>
      </w:trPr>
      <w:tcPr>
        <w:tcBorders>
          <w:top w:val="nil"/>
          <w:left w:val="nil"/>
          <w:bottom w:val="single" w:sz="24" w:space="0" w:color="44546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Emphasis">
    <w:name w:val="Emphasis"/>
    <w:basedOn w:val="DefaultParagraphFont"/>
    <w:uiPriority w:val="20"/>
    <w:unhideWhenUsed/>
    <w:qFormat/>
    <w:rsid w:val="004E1E42"/>
    <w:rPr>
      <w:i w:val="0"/>
      <w:iCs/>
      <w:color w:val="4472C4" w:themeColor="accent1"/>
    </w:rPr>
  </w:style>
  <w:style w:type="character" w:styleId="IntenseEmphasis">
    <w:name w:val="Intense Emphasis"/>
    <w:basedOn w:val="DefaultParagraphFont"/>
    <w:uiPriority w:val="21"/>
    <w:unhideWhenUsed/>
    <w:qFormat/>
    <w:rsid w:val="004E1E42"/>
    <w:rPr>
      <w:b/>
      <w:i/>
      <w:iCs/>
      <w:color w:val="4472C4" w:themeColor="accent1"/>
    </w:rPr>
  </w:style>
  <w:style w:type="character" w:styleId="Strong">
    <w:name w:val="Strong"/>
    <w:basedOn w:val="DefaultParagraphFont"/>
    <w:uiPriority w:val="22"/>
    <w:unhideWhenUsed/>
    <w:qFormat/>
    <w:rsid w:val="004E1E42"/>
    <w:rPr>
      <w:b/>
      <w:bCs/>
    </w:rPr>
  </w:style>
  <w:style w:type="character" w:styleId="SubtleReference">
    <w:name w:val="Subtle Reference"/>
    <w:basedOn w:val="DefaultParagraphFont"/>
    <w:uiPriority w:val="31"/>
    <w:unhideWhenUsed/>
    <w:qFormat/>
    <w:rsid w:val="004E1E42"/>
    <w:rPr>
      <w:caps/>
      <w:smallCaps w:val="0"/>
      <w:color w:val="44546A" w:themeColor="text2"/>
    </w:rPr>
  </w:style>
  <w:style w:type="character" w:styleId="IntenseReference">
    <w:name w:val="Intense Reference"/>
    <w:basedOn w:val="DefaultParagraphFont"/>
    <w:uiPriority w:val="32"/>
    <w:unhideWhenUsed/>
    <w:qFormat/>
    <w:rsid w:val="004E1E42"/>
    <w:rPr>
      <w:b/>
      <w:bCs/>
      <w:caps/>
      <w:smallCaps w:val="0"/>
      <w:color w:val="44546A" w:themeColor="text2"/>
      <w:spacing w:val="0"/>
    </w:rPr>
  </w:style>
  <w:style w:type="character" w:styleId="BookTitle">
    <w:name w:val="Book Title"/>
    <w:basedOn w:val="DefaultParagraphFont"/>
    <w:uiPriority w:val="33"/>
    <w:unhideWhenUsed/>
    <w:qFormat/>
    <w:rsid w:val="004E1E42"/>
    <w:rPr>
      <w:b w:val="0"/>
      <w:bCs/>
      <w:i w:val="0"/>
      <w:iCs/>
      <w:spacing w:val="0"/>
      <w:u w:val="single"/>
    </w:rPr>
  </w:style>
  <w:style w:type="paragraph" w:styleId="Caption">
    <w:name w:val="caption"/>
    <w:basedOn w:val="Normal"/>
    <w:next w:val="Normal"/>
    <w:uiPriority w:val="35"/>
    <w:unhideWhenUsed/>
    <w:qFormat/>
    <w:rsid w:val="004E1E42"/>
    <w:pPr>
      <w:contextualSpacing/>
    </w:pPr>
    <w:rPr>
      <w:i/>
      <w:iCs/>
      <w:szCs w:val="18"/>
    </w:rPr>
  </w:style>
  <w:style w:type="paragraph" w:styleId="TOCHeading">
    <w:name w:val="TOC Heading"/>
    <w:basedOn w:val="Heading1"/>
    <w:next w:val="Normal"/>
    <w:uiPriority w:val="39"/>
    <w:unhideWhenUsed/>
    <w:qFormat/>
    <w:rsid w:val="004E1E42"/>
    <w:pPr>
      <w:keepNext/>
      <w:keepLines/>
      <w:pageBreakBefore w:val="0"/>
      <w:outlineLvl w:val="9"/>
    </w:pPr>
  </w:style>
  <w:style w:type="paragraph" w:styleId="Title">
    <w:name w:val="Title"/>
    <w:basedOn w:val="Normal"/>
    <w:next w:val="Normal"/>
    <w:link w:val="TitleChar"/>
    <w:uiPriority w:val="10"/>
    <w:unhideWhenUsed/>
    <w:qFormat/>
    <w:rsid w:val="004E1E42"/>
    <w:pPr>
      <w:spacing w:after="480" w:line="240" w:lineRule="auto"/>
      <w:contextualSpacing/>
    </w:pPr>
    <w:rPr>
      <w:rFonts w:asciiTheme="majorHAnsi" w:eastAsiaTheme="majorEastAsia" w:hAnsiTheme="majorHAnsi" w:cstheme="majorBidi"/>
      <w:b/>
      <w:kern w:val="28"/>
      <w:sz w:val="140"/>
      <w:szCs w:val="56"/>
    </w:rPr>
  </w:style>
  <w:style w:type="character" w:customStyle="1" w:styleId="TitleChar">
    <w:name w:val="Title Char"/>
    <w:basedOn w:val="DefaultParagraphFont"/>
    <w:link w:val="Title"/>
    <w:uiPriority w:val="10"/>
    <w:rsid w:val="004E1E42"/>
    <w:rPr>
      <w:rFonts w:asciiTheme="majorHAnsi" w:eastAsiaTheme="majorEastAsia" w:hAnsiTheme="majorHAnsi" w:cstheme="majorBidi"/>
      <w:b/>
      <w:color w:val="44546A" w:themeColor="text2"/>
      <w:kern w:val="28"/>
      <w:sz w:val="140"/>
      <w:szCs w:val="56"/>
      <w:lang w:val="en-US" w:eastAsia="ja-JP"/>
    </w:rPr>
  </w:style>
  <w:style w:type="paragraph" w:styleId="Subtitle">
    <w:name w:val="Subtitle"/>
    <w:basedOn w:val="Normal"/>
    <w:next w:val="Normal"/>
    <w:link w:val="SubtitleChar"/>
    <w:uiPriority w:val="11"/>
    <w:unhideWhenUsed/>
    <w:qFormat/>
    <w:rsid w:val="004E1E42"/>
    <w:pPr>
      <w:numPr>
        <w:ilvl w:val="1"/>
      </w:numPr>
      <w:spacing w:after="1200" w:line="240" w:lineRule="auto"/>
      <w:contextualSpacing/>
    </w:pPr>
    <w:rPr>
      <w:rFonts w:eastAsiaTheme="minorEastAsia"/>
      <w:b/>
      <w:color w:val="4472C4" w:themeColor="accent1"/>
      <w:sz w:val="56"/>
    </w:rPr>
  </w:style>
  <w:style w:type="character" w:customStyle="1" w:styleId="SubtitleChar">
    <w:name w:val="Subtitle Char"/>
    <w:basedOn w:val="DefaultParagraphFont"/>
    <w:link w:val="Subtitle"/>
    <w:uiPriority w:val="11"/>
    <w:rsid w:val="004E1E42"/>
    <w:rPr>
      <w:rFonts w:eastAsiaTheme="minorEastAsia"/>
      <w:b/>
      <w:color w:val="4472C4" w:themeColor="accent1"/>
      <w:sz w:val="56"/>
      <w:szCs w:val="22"/>
      <w:lang w:val="en-US" w:eastAsia="ja-JP"/>
    </w:rPr>
  </w:style>
  <w:style w:type="character" w:styleId="PlaceholderText">
    <w:name w:val="Placeholder Text"/>
    <w:basedOn w:val="DefaultParagraphFont"/>
    <w:uiPriority w:val="99"/>
    <w:semiHidden/>
    <w:rsid w:val="004E1E42"/>
    <w:rPr>
      <w:color w:val="808080"/>
    </w:rPr>
  </w:style>
  <w:style w:type="character" w:styleId="SubtleEmphasis">
    <w:name w:val="Subtle Emphasis"/>
    <w:basedOn w:val="DefaultParagraphFont"/>
    <w:uiPriority w:val="19"/>
    <w:unhideWhenUsed/>
    <w:qFormat/>
    <w:rsid w:val="004E1E42"/>
    <w:rPr>
      <w:i/>
      <w:iCs/>
      <w:color w:val="44546A" w:themeColor="text2"/>
    </w:rPr>
  </w:style>
  <w:style w:type="paragraph" w:styleId="Quote">
    <w:name w:val="Quote"/>
    <w:basedOn w:val="Normal"/>
    <w:next w:val="Normal"/>
    <w:link w:val="QuoteChar"/>
    <w:uiPriority w:val="29"/>
    <w:unhideWhenUsed/>
    <w:qFormat/>
    <w:rsid w:val="004E1E42"/>
    <w:pPr>
      <w:spacing w:before="360" w:after="360"/>
      <w:contextualSpacing/>
    </w:pPr>
    <w:rPr>
      <w:iCs/>
      <w:sz w:val="60"/>
    </w:rPr>
  </w:style>
  <w:style w:type="character" w:customStyle="1" w:styleId="QuoteChar">
    <w:name w:val="Quote Char"/>
    <w:basedOn w:val="DefaultParagraphFont"/>
    <w:link w:val="Quote"/>
    <w:uiPriority w:val="29"/>
    <w:rsid w:val="004E1E42"/>
    <w:rPr>
      <w:iCs/>
      <w:color w:val="44546A" w:themeColor="text2"/>
      <w:sz w:val="60"/>
      <w:szCs w:val="22"/>
      <w:lang w:val="en-US" w:eastAsia="ja-JP"/>
    </w:rPr>
  </w:style>
  <w:style w:type="paragraph" w:styleId="Header">
    <w:name w:val="header"/>
    <w:basedOn w:val="Normal"/>
    <w:link w:val="HeaderChar"/>
    <w:uiPriority w:val="99"/>
    <w:unhideWhenUsed/>
    <w:qFormat/>
    <w:rsid w:val="004E1E42"/>
    <w:pPr>
      <w:spacing w:after="0" w:line="240" w:lineRule="auto"/>
    </w:pPr>
  </w:style>
  <w:style w:type="character" w:customStyle="1" w:styleId="HeaderChar">
    <w:name w:val="Header Char"/>
    <w:basedOn w:val="DefaultParagraphFont"/>
    <w:link w:val="Header"/>
    <w:uiPriority w:val="99"/>
    <w:rsid w:val="004E1E42"/>
    <w:rPr>
      <w:color w:val="44546A" w:themeColor="text2"/>
      <w:sz w:val="22"/>
      <w:szCs w:val="22"/>
      <w:lang w:val="en-US" w:eastAsia="ja-JP"/>
    </w:rPr>
  </w:style>
  <w:style w:type="paragraph" w:styleId="ListNumber">
    <w:name w:val="List Number"/>
    <w:basedOn w:val="Normal"/>
    <w:uiPriority w:val="11"/>
    <w:qFormat/>
    <w:rsid w:val="004E1E42"/>
    <w:pPr>
      <w:numPr>
        <w:numId w:val="6"/>
      </w:numPr>
      <w:spacing w:after="120"/>
    </w:pPr>
  </w:style>
  <w:style w:type="paragraph" w:styleId="BlockText">
    <w:name w:val="Block Text"/>
    <w:basedOn w:val="Normal"/>
    <w:uiPriority w:val="31"/>
    <w:unhideWhenUsed/>
    <w:rsid w:val="004E1E42"/>
    <w:pPr>
      <w:spacing w:before="360" w:after="360"/>
    </w:pPr>
    <w:rPr>
      <w:rFonts w:eastAsiaTheme="minorEastAsia"/>
      <w:iCs/>
      <w:color w:val="50637D" w:themeColor="text2" w:themeTint="E6"/>
      <w:sz w:val="28"/>
    </w:rPr>
  </w:style>
  <w:style w:type="paragraph" w:styleId="ListParagraph">
    <w:name w:val="List Paragraph"/>
    <w:basedOn w:val="Normal"/>
    <w:uiPriority w:val="34"/>
    <w:unhideWhenUsed/>
    <w:qFormat/>
    <w:rsid w:val="004E1E42"/>
    <w:pPr>
      <w:ind w:left="720"/>
      <w:contextualSpacing/>
    </w:pPr>
  </w:style>
  <w:style w:type="paragraph" w:styleId="BodyText">
    <w:name w:val="Body Text"/>
    <w:basedOn w:val="Normal"/>
    <w:link w:val="BodyTextChar"/>
    <w:uiPriority w:val="1"/>
    <w:unhideWhenUsed/>
    <w:qFormat/>
    <w:rsid w:val="004E1E42"/>
    <w:pPr>
      <w:spacing w:after="0" w:line="360" w:lineRule="auto"/>
      <w:ind w:firstLine="284"/>
      <w:jc w:val="both"/>
    </w:pPr>
    <w:rPr>
      <w:rFonts w:ascii="Times New Roman" w:eastAsia="Calibri" w:hAnsi="Times New Roman" w:cs="Times New Roman"/>
      <w:color w:val="auto"/>
      <w:sz w:val="24"/>
      <w:lang w:val="bg-BG" w:eastAsia="en-US"/>
    </w:rPr>
  </w:style>
  <w:style w:type="character" w:customStyle="1" w:styleId="BodyTextChar">
    <w:name w:val="Body Text Char"/>
    <w:basedOn w:val="DefaultParagraphFont"/>
    <w:link w:val="BodyText"/>
    <w:uiPriority w:val="1"/>
    <w:rsid w:val="004E1E42"/>
    <w:rPr>
      <w:rFonts w:ascii="Times New Roman" w:eastAsia="Calibri" w:hAnsi="Times New Roman" w:cs="Times New Roman"/>
      <w:szCs w:val="22"/>
      <w:lang w:val="bg-BG"/>
    </w:rPr>
  </w:style>
  <w:style w:type="paragraph" w:styleId="FootnoteText">
    <w:name w:val="footnote text"/>
    <w:basedOn w:val="Normal"/>
    <w:link w:val="FootnoteTextChar"/>
    <w:uiPriority w:val="99"/>
    <w:semiHidden/>
    <w:unhideWhenUsed/>
    <w:rsid w:val="004E1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E42"/>
    <w:rPr>
      <w:color w:val="44546A" w:themeColor="text2"/>
      <w:sz w:val="20"/>
      <w:szCs w:val="20"/>
      <w:lang w:val="en-US" w:eastAsia="ja-JP"/>
    </w:rPr>
  </w:style>
  <w:style w:type="character" w:styleId="FootnoteReference">
    <w:name w:val="footnote reference"/>
    <w:basedOn w:val="DefaultParagraphFont"/>
    <w:uiPriority w:val="99"/>
    <w:semiHidden/>
    <w:unhideWhenUsed/>
    <w:rsid w:val="004E1E42"/>
    <w:rPr>
      <w:vertAlign w:val="superscript"/>
    </w:rPr>
  </w:style>
  <w:style w:type="paragraph" w:styleId="NormalWeb">
    <w:name w:val="Normal (Web)"/>
    <w:basedOn w:val="Normal"/>
    <w:uiPriority w:val="99"/>
    <w:unhideWhenUsed/>
    <w:rsid w:val="004E1E42"/>
    <w:pPr>
      <w:spacing w:before="100" w:beforeAutospacing="1" w:after="100" w:afterAutospacing="1" w:line="240" w:lineRule="auto"/>
    </w:pPr>
    <w:rPr>
      <w:rFonts w:ascii="Times New Roman" w:eastAsia="Times New Roman" w:hAnsi="Times New Roman" w:cs="Times New Roman"/>
      <w:color w:val="auto"/>
      <w:sz w:val="24"/>
      <w:szCs w:val="24"/>
      <w:lang w:val="bg-BG" w:eastAsia="bg-BG"/>
    </w:rPr>
  </w:style>
  <w:style w:type="character" w:styleId="Hyperlink">
    <w:name w:val="Hyperlink"/>
    <w:basedOn w:val="DefaultParagraphFont"/>
    <w:uiPriority w:val="99"/>
    <w:unhideWhenUsed/>
    <w:rsid w:val="004E1E42"/>
    <w:rPr>
      <w:color w:val="0000FF"/>
      <w:u w:val="single"/>
    </w:rPr>
  </w:style>
  <w:style w:type="paragraph" w:styleId="TOC1">
    <w:name w:val="toc 1"/>
    <w:basedOn w:val="Normal"/>
    <w:next w:val="Normal"/>
    <w:autoRedefine/>
    <w:uiPriority w:val="39"/>
    <w:unhideWhenUsed/>
    <w:rsid w:val="004E1E42"/>
    <w:pPr>
      <w:spacing w:before="120" w:after="0"/>
    </w:pPr>
    <w:rPr>
      <w:rFonts w:cstheme="minorHAnsi"/>
      <w:b/>
      <w:bCs/>
      <w:i/>
      <w:iCs/>
      <w:sz w:val="24"/>
      <w:szCs w:val="24"/>
    </w:rPr>
  </w:style>
  <w:style w:type="paragraph" w:styleId="TOC2">
    <w:name w:val="toc 2"/>
    <w:basedOn w:val="Normal"/>
    <w:next w:val="Normal"/>
    <w:autoRedefine/>
    <w:uiPriority w:val="39"/>
    <w:unhideWhenUsed/>
    <w:rsid w:val="004E1E42"/>
    <w:pPr>
      <w:spacing w:before="120" w:after="0"/>
      <w:ind w:left="220"/>
    </w:pPr>
    <w:rPr>
      <w:rFonts w:cstheme="minorHAnsi"/>
      <w:b/>
      <w:bCs/>
    </w:rPr>
  </w:style>
  <w:style w:type="paragraph" w:styleId="TOC3">
    <w:name w:val="toc 3"/>
    <w:basedOn w:val="Normal"/>
    <w:next w:val="Normal"/>
    <w:autoRedefine/>
    <w:uiPriority w:val="39"/>
    <w:unhideWhenUsed/>
    <w:rsid w:val="004E1E42"/>
    <w:pPr>
      <w:spacing w:after="0"/>
      <w:ind w:left="440"/>
    </w:pPr>
    <w:rPr>
      <w:rFonts w:cstheme="minorHAnsi"/>
      <w:sz w:val="20"/>
      <w:szCs w:val="20"/>
    </w:rPr>
  </w:style>
  <w:style w:type="paragraph" w:styleId="TOC4">
    <w:name w:val="toc 4"/>
    <w:basedOn w:val="Normal"/>
    <w:next w:val="Normal"/>
    <w:autoRedefine/>
    <w:uiPriority w:val="39"/>
    <w:semiHidden/>
    <w:unhideWhenUsed/>
    <w:rsid w:val="004E1E42"/>
    <w:pPr>
      <w:spacing w:after="0"/>
      <w:ind w:left="660"/>
    </w:pPr>
    <w:rPr>
      <w:rFonts w:cstheme="minorHAnsi"/>
      <w:sz w:val="20"/>
      <w:szCs w:val="20"/>
    </w:rPr>
  </w:style>
  <w:style w:type="paragraph" w:styleId="TOC5">
    <w:name w:val="toc 5"/>
    <w:basedOn w:val="Normal"/>
    <w:next w:val="Normal"/>
    <w:autoRedefine/>
    <w:uiPriority w:val="39"/>
    <w:semiHidden/>
    <w:unhideWhenUsed/>
    <w:rsid w:val="004E1E42"/>
    <w:pPr>
      <w:spacing w:after="0"/>
      <w:ind w:left="880"/>
    </w:pPr>
    <w:rPr>
      <w:rFonts w:cstheme="minorHAnsi"/>
      <w:sz w:val="20"/>
      <w:szCs w:val="20"/>
    </w:rPr>
  </w:style>
  <w:style w:type="paragraph" w:styleId="TOC6">
    <w:name w:val="toc 6"/>
    <w:basedOn w:val="Normal"/>
    <w:next w:val="Normal"/>
    <w:autoRedefine/>
    <w:uiPriority w:val="39"/>
    <w:semiHidden/>
    <w:unhideWhenUsed/>
    <w:rsid w:val="004E1E42"/>
    <w:pPr>
      <w:spacing w:after="0"/>
      <w:ind w:left="1100"/>
    </w:pPr>
    <w:rPr>
      <w:rFonts w:cstheme="minorHAnsi"/>
      <w:sz w:val="20"/>
      <w:szCs w:val="20"/>
    </w:rPr>
  </w:style>
  <w:style w:type="paragraph" w:styleId="TOC7">
    <w:name w:val="toc 7"/>
    <w:basedOn w:val="Normal"/>
    <w:next w:val="Normal"/>
    <w:autoRedefine/>
    <w:uiPriority w:val="39"/>
    <w:semiHidden/>
    <w:unhideWhenUsed/>
    <w:rsid w:val="004E1E42"/>
    <w:pPr>
      <w:spacing w:after="0"/>
      <w:ind w:left="1320"/>
    </w:pPr>
    <w:rPr>
      <w:rFonts w:cstheme="minorHAnsi"/>
      <w:sz w:val="20"/>
      <w:szCs w:val="20"/>
    </w:rPr>
  </w:style>
  <w:style w:type="paragraph" w:styleId="TOC8">
    <w:name w:val="toc 8"/>
    <w:basedOn w:val="Normal"/>
    <w:next w:val="Normal"/>
    <w:autoRedefine/>
    <w:uiPriority w:val="39"/>
    <w:semiHidden/>
    <w:unhideWhenUsed/>
    <w:rsid w:val="004E1E42"/>
    <w:pPr>
      <w:spacing w:after="0"/>
      <w:ind w:left="1540"/>
    </w:pPr>
    <w:rPr>
      <w:rFonts w:cstheme="minorHAnsi"/>
      <w:sz w:val="20"/>
      <w:szCs w:val="20"/>
    </w:rPr>
  </w:style>
  <w:style w:type="paragraph" w:styleId="TOC9">
    <w:name w:val="toc 9"/>
    <w:basedOn w:val="Normal"/>
    <w:next w:val="Normal"/>
    <w:autoRedefine/>
    <w:uiPriority w:val="39"/>
    <w:semiHidden/>
    <w:unhideWhenUsed/>
    <w:rsid w:val="004E1E42"/>
    <w:pPr>
      <w:spacing w:after="0"/>
      <w:ind w:left="1760"/>
    </w:pPr>
    <w:rPr>
      <w:rFonts w:cstheme="minorHAnsi"/>
      <w:sz w:val="20"/>
      <w:szCs w:val="20"/>
    </w:rPr>
  </w:style>
  <w:style w:type="paragraph" w:styleId="TableofFigures">
    <w:name w:val="table of figures"/>
    <w:basedOn w:val="Normal"/>
    <w:next w:val="Normal"/>
    <w:uiPriority w:val="99"/>
    <w:unhideWhenUsed/>
    <w:rsid w:val="004E1E42"/>
    <w:pPr>
      <w:spacing w:after="0"/>
      <w:ind w:left="440" w:hanging="440"/>
    </w:pPr>
    <w:rPr>
      <w:rFonts w:cstheme="minorHAnsi"/>
      <w:smallCaps/>
      <w:sz w:val="20"/>
      <w:szCs w:val="20"/>
    </w:rPr>
  </w:style>
  <w:style w:type="paragraph" w:styleId="Bibliography">
    <w:name w:val="Bibliography"/>
    <w:basedOn w:val="Normal"/>
    <w:next w:val="Normal"/>
    <w:uiPriority w:val="37"/>
    <w:unhideWhenUsed/>
    <w:rsid w:val="004E1E42"/>
  </w:style>
  <w:style w:type="table" w:customStyle="1" w:styleId="TableGrid2">
    <w:name w:val="Table Grid2"/>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E1E42"/>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E42"/>
    <w:rPr>
      <w:rFonts w:ascii="Segoe UI" w:hAnsi="Segoe UI" w:cs="Segoe UI"/>
      <w:color w:val="44546A" w:themeColor="text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5939</Words>
  <Characters>33858</Characters>
  <Application>Microsoft Office Word</Application>
  <DocSecurity>8</DocSecurity>
  <Lines>282</Lines>
  <Paragraphs>79</Paragraphs>
  <ScaleCrop>false</ScaleCrop>
  <HeadingPairs>
    <vt:vector size="2" baseType="variant">
      <vt:variant>
        <vt:lpstr>Title</vt:lpstr>
      </vt:variant>
      <vt:variant>
        <vt:i4>1</vt:i4>
      </vt:variant>
    </vt:vector>
  </HeadingPairs>
  <TitlesOfParts>
    <vt:vector size="1" baseType="lpstr">
      <vt:lpstr>АНАЛИЗ НА ОБЕМА НА ТОВАРНИТЕ ПРЕВОЗИ ПО АВТОМОБИЛЕН ТРАНСПОРТ</vt:lpstr>
    </vt:vector>
  </TitlesOfParts>
  <Company>Hewlett-Packard Company</Company>
  <LinksUpToDate>false</LinksUpToDate>
  <CharactersWithSpaces>39718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НА ОБЕМА НА ТОВАРНИТЕ ПРЕВОЗИ ПО АВТОМОБИЛЕН ТРАНСПОРТ</dc:title>
  <dc:creator>Христина Николова</dc:creator>
  <cp:lastModifiedBy>Ivanka Ivanova</cp:lastModifiedBy>
  <cp:revision>4</cp:revision>
  <cp:lastPrinted>2020-05-06T16:37:00Z</cp:lastPrinted>
  <dcterms:created xsi:type="dcterms:W3CDTF">2020-05-06T16:36:00Z</dcterms:created>
  <dcterms:modified xsi:type="dcterms:W3CDTF">2020-05-06T16:40:00Z</dcterms:modified>
</cp:coreProperties>
</file>