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1A262A3" w14:textId="77777777" w:rsidR="00423BA9" w:rsidRPr="00271090" w:rsidRDefault="00423BA9" w:rsidP="00423BA9">
      <w:pPr>
        <w:jc w:val="center"/>
        <w:rPr>
          <w:b/>
        </w:rPr>
      </w:pPr>
    </w:p>
    <w:p w14:paraId="5DAEFA14" w14:textId="77777777" w:rsidR="00423BA9" w:rsidRPr="00271090" w:rsidRDefault="00423BA9" w:rsidP="00423BA9">
      <w:pPr>
        <w:jc w:val="center"/>
        <w:rPr>
          <w:b/>
        </w:rPr>
      </w:pPr>
    </w:p>
    <w:p w14:paraId="1CBCBC91" w14:textId="77777777" w:rsidR="00423BA9" w:rsidRPr="00271090" w:rsidRDefault="00423BA9" w:rsidP="00423BA9">
      <w:pPr>
        <w:jc w:val="center"/>
        <w:rPr>
          <w:b/>
        </w:rPr>
      </w:pPr>
    </w:p>
    <w:p w14:paraId="0F9ABE5A" w14:textId="77777777" w:rsidR="00423BA9" w:rsidRPr="00AA16C6" w:rsidRDefault="00423BA9" w:rsidP="00423BA9">
      <w:pPr>
        <w:jc w:val="center"/>
        <w:rPr>
          <w:b/>
          <w:sz w:val="40"/>
          <w:szCs w:val="40"/>
        </w:rPr>
      </w:pPr>
      <w:r w:rsidRPr="00AA16C6">
        <w:rPr>
          <w:b/>
          <w:sz w:val="40"/>
          <w:szCs w:val="40"/>
        </w:rPr>
        <w:t>МЕТОДИЧЕСКО УКАЗАНИЕ</w:t>
      </w:r>
    </w:p>
    <w:p w14:paraId="3E853499" w14:textId="77777777" w:rsidR="00423BA9" w:rsidRPr="00271090" w:rsidRDefault="00423BA9" w:rsidP="00423BA9">
      <w:pPr>
        <w:jc w:val="center"/>
        <w:rPr>
          <w:b/>
        </w:rPr>
      </w:pPr>
    </w:p>
    <w:p w14:paraId="173FAA60" w14:textId="77777777" w:rsidR="00423BA9" w:rsidRPr="00271090" w:rsidRDefault="00423BA9" w:rsidP="00423BA9">
      <w:pPr>
        <w:ind w:right="426"/>
        <w:jc w:val="center"/>
        <w:rPr>
          <w:b/>
        </w:rPr>
      </w:pPr>
      <w:r w:rsidRPr="00271090">
        <w:rPr>
          <w:b/>
        </w:rPr>
        <w:t xml:space="preserve">ЗА ПОДДЪРЖАНЕ И НАДГРАЖДАНЕ НА СПЕЦИФИЧНИТЕ ДИГИТАЛНИ УМЕНИЯ НА РАБОТЕЩИТЕ (ЗАЕТИ ЛИЦА) ОТ </w:t>
      </w:r>
    </w:p>
    <w:p w14:paraId="0077E1B9" w14:textId="77777777" w:rsidR="00423BA9" w:rsidRPr="00271090" w:rsidRDefault="00423BA9" w:rsidP="00423BA9">
      <w:pPr>
        <w:ind w:right="426"/>
        <w:jc w:val="center"/>
        <w:rPr>
          <w:b/>
        </w:rPr>
      </w:pPr>
      <w:r w:rsidRPr="00271090">
        <w:rPr>
          <w:b/>
        </w:rPr>
        <w:t>ИКОНОМИЧЕСКА ДЕЙНОСТ/СЕКТОР, СЪГЛАСНО КИД-2008:</w:t>
      </w:r>
    </w:p>
    <w:p w14:paraId="121B1634" w14:textId="100C7C7F" w:rsidR="00423BA9" w:rsidRPr="00271090" w:rsidRDefault="009013D0" w:rsidP="00423BA9">
      <w:pPr>
        <w:ind w:right="426"/>
        <w:jc w:val="center"/>
        <w:rPr>
          <w:b/>
        </w:rPr>
      </w:pPr>
      <w:r>
        <w:rPr>
          <w:b/>
        </w:rPr>
        <w:t>С</w:t>
      </w:r>
      <w:r w:rsidR="00357CF8">
        <w:rPr>
          <w:b/>
        </w:rPr>
        <w:t>.14.1 ПРОИЗВОДСТВО НА ОБЛЕКЛО БЕЗ КОЖУХАРСТВО</w:t>
      </w:r>
    </w:p>
    <w:p w14:paraId="1A3554A6" w14:textId="16F25A4C" w:rsidR="007730FC" w:rsidRPr="00AA16C6" w:rsidRDefault="007730FC" w:rsidP="00AA16C6">
      <w:pPr>
        <w:jc w:val="center"/>
        <w:rPr>
          <w:i/>
          <w:lang w:val="en-US"/>
        </w:rPr>
      </w:pPr>
      <w:r w:rsidRPr="00AA16C6">
        <w:rPr>
          <w:i/>
        </w:rPr>
        <w:t xml:space="preserve">Съгласно Европейската рамка за дигитални умения </w:t>
      </w:r>
      <w:proofErr w:type="spellStart"/>
      <w:r w:rsidRPr="00AA16C6">
        <w:rPr>
          <w:i/>
          <w:lang w:val="en-US"/>
        </w:rPr>
        <w:t>DigComp</w:t>
      </w:r>
      <w:proofErr w:type="spellEnd"/>
      <w:r w:rsidRPr="00AA16C6">
        <w:rPr>
          <w:i/>
          <w:lang w:val="en-US"/>
        </w:rPr>
        <w:t xml:space="preserve"> 2.1</w:t>
      </w:r>
    </w:p>
    <w:p w14:paraId="5CDA509D" w14:textId="6D348FCA" w:rsidR="007730FC" w:rsidRDefault="007730FC" w:rsidP="007730FC"/>
    <w:p w14:paraId="147D34EB" w14:textId="7701AF3D" w:rsidR="007730FC" w:rsidRDefault="007730FC" w:rsidP="007730FC"/>
    <w:p w14:paraId="16ACBB7D" w14:textId="69A0C252" w:rsidR="007730FC" w:rsidRDefault="007730FC" w:rsidP="007730FC"/>
    <w:p w14:paraId="574BC291" w14:textId="6AE57C20" w:rsidR="007730FC" w:rsidRDefault="007730FC">
      <w:pPr>
        <w:spacing w:before="0" w:after="160" w:line="259" w:lineRule="auto"/>
        <w:jc w:val="left"/>
      </w:pPr>
      <w:r>
        <w:br w:type="page"/>
      </w:r>
    </w:p>
    <w:bookmarkStart w:id="0" w:name="_Toc128592176"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0"/>
          <w:r>
            <w:t xml:space="preserve"> </w:t>
          </w:r>
        </w:p>
        <w:p w14:paraId="0A44EF3B" w14:textId="4D5DEAB6" w:rsidR="00153336"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28592176" w:history="1">
            <w:r w:rsidR="00153336" w:rsidRPr="00E91C32">
              <w:rPr>
                <w:rStyle w:val="Hyperlink"/>
                <w:noProof/>
              </w:rPr>
              <w:t>Съдържание</w:t>
            </w:r>
            <w:r w:rsidR="00153336">
              <w:rPr>
                <w:noProof/>
                <w:webHidden/>
              </w:rPr>
              <w:tab/>
            </w:r>
            <w:r w:rsidR="00153336">
              <w:rPr>
                <w:noProof/>
                <w:webHidden/>
              </w:rPr>
              <w:fldChar w:fldCharType="begin"/>
            </w:r>
            <w:r w:rsidR="00153336">
              <w:rPr>
                <w:noProof/>
                <w:webHidden/>
              </w:rPr>
              <w:instrText xml:space="preserve"> PAGEREF _Toc128592176 \h </w:instrText>
            </w:r>
            <w:r w:rsidR="00153336">
              <w:rPr>
                <w:noProof/>
                <w:webHidden/>
              </w:rPr>
            </w:r>
            <w:r w:rsidR="00153336">
              <w:rPr>
                <w:noProof/>
                <w:webHidden/>
              </w:rPr>
              <w:fldChar w:fldCharType="separate"/>
            </w:r>
            <w:r w:rsidR="00DB3D6C">
              <w:rPr>
                <w:noProof/>
                <w:webHidden/>
              </w:rPr>
              <w:t>2</w:t>
            </w:r>
            <w:r w:rsidR="00153336">
              <w:rPr>
                <w:noProof/>
                <w:webHidden/>
              </w:rPr>
              <w:fldChar w:fldCharType="end"/>
            </w:r>
          </w:hyperlink>
        </w:p>
        <w:p w14:paraId="119A567F" w14:textId="386950B9"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7" w:history="1">
            <w:r w:rsidR="00153336" w:rsidRPr="00E91C32">
              <w:rPr>
                <w:rStyle w:val="Hyperlink"/>
                <w:noProof/>
              </w:rPr>
              <w:t>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Въведение</w:t>
            </w:r>
            <w:r w:rsidR="00153336">
              <w:rPr>
                <w:noProof/>
                <w:webHidden/>
              </w:rPr>
              <w:tab/>
            </w:r>
            <w:r w:rsidR="00153336">
              <w:rPr>
                <w:noProof/>
                <w:webHidden/>
              </w:rPr>
              <w:fldChar w:fldCharType="begin"/>
            </w:r>
            <w:r w:rsidR="00153336">
              <w:rPr>
                <w:noProof/>
                <w:webHidden/>
              </w:rPr>
              <w:instrText xml:space="preserve"> PAGEREF _Toc128592177 \h </w:instrText>
            </w:r>
            <w:r w:rsidR="00153336">
              <w:rPr>
                <w:noProof/>
                <w:webHidden/>
              </w:rPr>
            </w:r>
            <w:r w:rsidR="00153336">
              <w:rPr>
                <w:noProof/>
                <w:webHidden/>
              </w:rPr>
              <w:fldChar w:fldCharType="separate"/>
            </w:r>
            <w:r w:rsidR="00DB3D6C">
              <w:rPr>
                <w:noProof/>
                <w:webHidden/>
              </w:rPr>
              <w:t>3</w:t>
            </w:r>
            <w:r w:rsidR="00153336">
              <w:rPr>
                <w:noProof/>
                <w:webHidden/>
              </w:rPr>
              <w:fldChar w:fldCharType="end"/>
            </w:r>
          </w:hyperlink>
        </w:p>
        <w:p w14:paraId="68F4F21E" w14:textId="36B7738E"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8" w:history="1">
            <w:r w:rsidR="00153336" w:rsidRPr="00E91C32">
              <w:rPr>
                <w:rStyle w:val="Hyperlink"/>
                <w:noProof/>
              </w:rPr>
              <w:t>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Цел и задачи на методическото указание</w:t>
            </w:r>
            <w:r w:rsidR="00153336">
              <w:rPr>
                <w:noProof/>
                <w:webHidden/>
              </w:rPr>
              <w:tab/>
            </w:r>
            <w:r w:rsidR="00153336">
              <w:rPr>
                <w:noProof/>
                <w:webHidden/>
              </w:rPr>
              <w:fldChar w:fldCharType="begin"/>
            </w:r>
            <w:r w:rsidR="00153336">
              <w:rPr>
                <w:noProof/>
                <w:webHidden/>
              </w:rPr>
              <w:instrText xml:space="preserve"> PAGEREF _Toc128592178 \h </w:instrText>
            </w:r>
            <w:r w:rsidR="00153336">
              <w:rPr>
                <w:noProof/>
                <w:webHidden/>
              </w:rPr>
            </w:r>
            <w:r w:rsidR="00153336">
              <w:rPr>
                <w:noProof/>
                <w:webHidden/>
              </w:rPr>
              <w:fldChar w:fldCharType="separate"/>
            </w:r>
            <w:r w:rsidR="00DB3D6C">
              <w:rPr>
                <w:noProof/>
                <w:webHidden/>
              </w:rPr>
              <w:t>6</w:t>
            </w:r>
            <w:r w:rsidR="00153336">
              <w:rPr>
                <w:noProof/>
                <w:webHidden/>
              </w:rPr>
              <w:fldChar w:fldCharType="end"/>
            </w:r>
          </w:hyperlink>
        </w:p>
        <w:p w14:paraId="17F95AA4" w14:textId="368DDAFC"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9" w:history="1">
            <w:r w:rsidR="00153336" w:rsidRPr="00E91C32">
              <w:rPr>
                <w:rStyle w:val="Hyperlink"/>
                <w:noProof/>
              </w:rPr>
              <w:t>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Технология за поддържане, надграждане и развитие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_Toc128592179 \h </w:instrText>
            </w:r>
            <w:r w:rsidR="00153336">
              <w:rPr>
                <w:noProof/>
                <w:webHidden/>
              </w:rPr>
            </w:r>
            <w:r w:rsidR="00153336">
              <w:rPr>
                <w:noProof/>
                <w:webHidden/>
              </w:rPr>
              <w:fldChar w:fldCharType="separate"/>
            </w:r>
            <w:r w:rsidR="00DB3D6C">
              <w:rPr>
                <w:noProof/>
                <w:webHidden/>
              </w:rPr>
              <w:t>7</w:t>
            </w:r>
            <w:r w:rsidR="00153336">
              <w:rPr>
                <w:noProof/>
                <w:webHidden/>
              </w:rPr>
              <w:fldChar w:fldCharType="end"/>
            </w:r>
          </w:hyperlink>
        </w:p>
        <w:p w14:paraId="54171513" w14:textId="07FFB358"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0" w:history="1">
            <w:r w:rsidR="00153336" w:rsidRPr="00E91C32">
              <w:rPr>
                <w:rStyle w:val="Hyperlink"/>
                <w:noProof/>
              </w:rPr>
              <w:t>3.1.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Механизъм за текущ мониторинг на нивото на специфичните дигитални умения</w:t>
            </w:r>
            <w:r w:rsidR="00A85B33">
              <w:rPr>
                <w:rStyle w:val="Hyperlink"/>
                <w:noProof/>
                <w:lang w:val="en-US"/>
              </w:rPr>
              <w:t>..</w:t>
            </w:r>
            <w:r w:rsidR="00153336">
              <w:rPr>
                <w:noProof/>
                <w:webHidden/>
              </w:rPr>
              <w:fldChar w:fldCharType="begin"/>
            </w:r>
            <w:r w:rsidR="00153336">
              <w:rPr>
                <w:noProof/>
                <w:webHidden/>
              </w:rPr>
              <w:instrText xml:space="preserve"> PAGEREF _Toc128592180 \h </w:instrText>
            </w:r>
            <w:r w:rsidR="00153336">
              <w:rPr>
                <w:noProof/>
                <w:webHidden/>
              </w:rPr>
            </w:r>
            <w:r w:rsidR="00153336">
              <w:rPr>
                <w:noProof/>
                <w:webHidden/>
              </w:rPr>
              <w:fldChar w:fldCharType="separate"/>
            </w:r>
            <w:r w:rsidR="00DB3D6C">
              <w:rPr>
                <w:noProof/>
                <w:webHidden/>
              </w:rPr>
              <w:t>7</w:t>
            </w:r>
            <w:r w:rsidR="00153336">
              <w:rPr>
                <w:noProof/>
                <w:webHidden/>
              </w:rPr>
              <w:fldChar w:fldCharType="end"/>
            </w:r>
          </w:hyperlink>
        </w:p>
        <w:p w14:paraId="14906F65" w14:textId="7EF29747"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1" w:history="1">
            <w:r w:rsidR="00153336" w:rsidRPr="00E91C32">
              <w:rPr>
                <w:rStyle w:val="Hyperlink"/>
                <w:noProof/>
              </w:rPr>
              <w:t>3.2.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Анализ</w:t>
            </w:r>
            <w:r w:rsidR="00153336" w:rsidRPr="00E91C32">
              <w:rPr>
                <w:rStyle w:val="Hyperlink"/>
                <w:noProof/>
                <w:lang w:val="en-US"/>
              </w:rPr>
              <w:t xml:space="preserve"> </w:t>
            </w:r>
            <w:r w:rsidR="00153336" w:rsidRPr="00E91C32">
              <w:rPr>
                <w:rStyle w:val="Hyperlink"/>
                <w:noProof/>
              </w:rPr>
              <w:t>на резултатите от проведения мониторинг</w:t>
            </w:r>
            <w:r w:rsidR="00153336">
              <w:rPr>
                <w:noProof/>
                <w:webHidden/>
              </w:rPr>
              <w:tab/>
            </w:r>
            <w:r w:rsidR="00153336">
              <w:rPr>
                <w:noProof/>
                <w:webHidden/>
              </w:rPr>
              <w:fldChar w:fldCharType="begin"/>
            </w:r>
            <w:r w:rsidR="00153336">
              <w:rPr>
                <w:noProof/>
                <w:webHidden/>
              </w:rPr>
              <w:instrText xml:space="preserve"> PAGEREF _Toc128592181 \h </w:instrText>
            </w:r>
            <w:r w:rsidR="00153336">
              <w:rPr>
                <w:noProof/>
                <w:webHidden/>
              </w:rPr>
            </w:r>
            <w:r w:rsidR="00153336">
              <w:rPr>
                <w:noProof/>
                <w:webHidden/>
              </w:rPr>
              <w:fldChar w:fldCharType="separate"/>
            </w:r>
            <w:r w:rsidR="00DB3D6C">
              <w:rPr>
                <w:noProof/>
                <w:webHidden/>
              </w:rPr>
              <w:t>10</w:t>
            </w:r>
            <w:r w:rsidR="00153336">
              <w:rPr>
                <w:noProof/>
                <w:webHidden/>
              </w:rPr>
              <w:fldChar w:fldCharType="end"/>
            </w:r>
          </w:hyperlink>
        </w:p>
        <w:p w14:paraId="040E21FA" w14:textId="60DB31D1"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2" w:history="1">
            <w:r w:rsidR="00153336" w:rsidRPr="00E91C32">
              <w:rPr>
                <w:rStyle w:val="Hyperlink"/>
                <w:noProof/>
              </w:rPr>
              <w:t>3.3.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унифицираните профили на дигиталните умения</w:t>
            </w:r>
            <w:r w:rsidR="00153336">
              <w:rPr>
                <w:noProof/>
                <w:webHidden/>
              </w:rPr>
              <w:tab/>
            </w:r>
            <w:r w:rsidR="00153336">
              <w:rPr>
                <w:noProof/>
                <w:webHidden/>
              </w:rPr>
              <w:fldChar w:fldCharType="begin"/>
            </w:r>
            <w:r w:rsidR="00153336">
              <w:rPr>
                <w:noProof/>
                <w:webHidden/>
              </w:rPr>
              <w:instrText xml:space="preserve"> PAGEREF _Toc128592182 \h </w:instrText>
            </w:r>
            <w:r w:rsidR="00153336">
              <w:rPr>
                <w:noProof/>
                <w:webHidden/>
              </w:rPr>
            </w:r>
            <w:r w:rsidR="00153336">
              <w:rPr>
                <w:noProof/>
                <w:webHidden/>
              </w:rPr>
              <w:fldChar w:fldCharType="separate"/>
            </w:r>
            <w:r w:rsidR="00DB3D6C">
              <w:rPr>
                <w:noProof/>
                <w:webHidden/>
              </w:rPr>
              <w:t>12</w:t>
            </w:r>
            <w:r w:rsidR="00153336">
              <w:rPr>
                <w:noProof/>
                <w:webHidden/>
              </w:rPr>
              <w:fldChar w:fldCharType="end"/>
            </w:r>
          </w:hyperlink>
        </w:p>
        <w:p w14:paraId="2D3A34B6" w14:textId="7A5680E9"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3" w:history="1">
            <w:r w:rsidR="00153336" w:rsidRPr="00E91C32">
              <w:rPr>
                <w:rStyle w:val="Hyperlink"/>
                <w:noProof/>
              </w:rPr>
              <w:t>3.4.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програмите за неформално обучение</w:t>
            </w:r>
            <w:r w:rsidR="00153336">
              <w:rPr>
                <w:noProof/>
                <w:webHidden/>
              </w:rPr>
              <w:tab/>
            </w:r>
            <w:r w:rsidR="00153336">
              <w:rPr>
                <w:noProof/>
                <w:webHidden/>
              </w:rPr>
              <w:fldChar w:fldCharType="begin"/>
            </w:r>
            <w:r w:rsidR="00153336">
              <w:rPr>
                <w:noProof/>
                <w:webHidden/>
              </w:rPr>
              <w:instrText xml:space="preserve"> PAGEREF _Toc128592183 \h </w:instrText>
            </w:r>
            <w:r w:rsidR="00153336">
              <w:rPr>
                <w:noProof/>
                <w:webHidden/>
              </w:rPr>
            </w:r>
            <w:r w:rsidR="00153336">
              <w:rPr>
                <w:noProof/>
                <w:webHidden/>
              </w:rPr>
              <w:fldChar w:fldCharType="separate"/>
            </w:r>
            <w:r w:rsidR="00DB3D6C">
              <w:rPr>
                <w:noProof/>
                <w:webHidden/>
              </w:rPr>
              <w:t>13</w:t>
            </w:r>
            <w:r w:rsidR="00153336">
              <w:rPr>
                <w:noProof/>
                <w:webHidden/>
              </w:rPr>
              <w:fldChar w:fldCharType="end"/>
            </w:r>
          </w:hyperlink>
        </w:p>
        <w:p w14:paraId="2D04E922" w14:textId="7DEC0B85"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4" w:history="1">
            <w:r w:rsidR="00153336" w:rsidRPr="00E91C32">
              <w:rPr>
                <w:rStyle w:val="Hyperlink"/>
                <w:noProof/>
              </w:rPr>
              <w:t>3.5.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Адаптиране на секторната квалификационна рамка</w:t>
            </w:r>
            <w:r w:rsidR="00153336">
              <w:rPr>
                <w:noProof/>
                <w:webHidden/>
              </w:rPr>
              <w:tab/>
            </w:r>
          </w:hyperlink>
          <w:r w:rsidR="00C03583">
            <w:rPr>
              <w:noProof/>
            </w:rPr>
            <w:t>16</w:t>
          </w:r>
        </w:p>
        <w:p w14:paraId="30708DFA" w14:textId="7BFD85AD"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85" w:history="1">
            <w:r w:rsidR="00153336" w:rsidRPr="00E91C32">
              <w:rPr>
                <w:rStyle w:val="Hyperlink"/>
                <w:noProof/>
              </w:rPr>
              <w:t>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Инструментариум за прогнозиране на специфичните дигитални умения</w:t>
            </w:r>
            <w:r w:rsidR="00153336">
              <w:rPr>
                <w:noProof/>
                <w:webHidden/>
              </w:rPr>
              <w:tab/>
            </w:r>
          </w:hyperlink>
          <w:r w:rsidR="00C03583">
            <w:rPr>
              <w:noProof/>
            </w:rPr>
            <w:t>17</w:t>
          </w:r>
        </w:p>
        <w:p w14:paraId="69037461" w14:textId="0299E583" w:rsidR="00153336" w:rsidRDefault="00000000">
          <w:pPr>
            <w:pStyle w:val="TOC1"/>
            <w:tabs>
              <w:tab w:val="left" w:pos="480"/>
              <w:tab w:val="right" w:leader="dot" w:pos="9350"/>
            </w:tabs>
            <w:rPr>
              <w:noProof/>
            </w:rPr>
          </w:pPr>
          <w:hyperlink w:anchor="_Toc128592186" w:history="1">
            <w:r w:rsidR="00153336" w:rsidRPr="00E91C32">
              <w:rPr>
                <w:rStyle w:val="Hyperlink"/>
                <w:rFonts w:eastAsia="Calibri"/>
                <w:noProof/>
                <w:lang w:val="en-US"/>
              </w:rPr>
              <w:t>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 xml:space="preserve">Процедура за приемане и актуализиране на </w:t>
            </w:r>
            <w:r w:rsidR="00153336" w:rsidRPr="00E91C32">
              <w:rPr>
                <w:rStyle w:val="Hyperlink"/>
                <w:rFonts w:eastAsia="Calibri"/>
                <w:noProof/>
              </w:rPr>
              <w:t>Методическото указание</w:t>
            </w:r>
            <w:r w:rsidR="00153336">
              <w:rPr>
                <w:noProof/>
                <w:webHidden/>
              </w:rPr>
              <w:tab/>
            </w:r>
            <w:r w:rsidR="00C03583">
              <w:rPr>
                <w:noProof/>
                <w:webHidden/>
              </w:rPr>
              <w:t>19</w:t>
            </w:r>
          </w:hyperlink>
        </w:p>
        <w:p w14:paraId="209B58A3" w14:textId="39887977" w:rsidR="00AA16C6" w:rsidRPr="00AA16C6" w:rsidRDefault="00AA16C6" w:rsidP="00AA16C6">
          <w:pPr>
            <w:rPr>
              <w:rFonts w:eastAsiaTheme="minorEastAsia"/>
            </w:rPr>
          </w:pPr>
          <w:r>
            <w:rPr>
              <w:rFonts w:eastAsiaTheme="minorEastAsia"/>
            </w:rPr>
            <w:t>6.     Приложения…………………………………………………………………………………………………………………….1</w:t>
          </w:r>
          <w:r w:rsidR="00C03583">
            <w:rPr>
              <w:rFonts w:eastAsiaTheme="minorEastAsia"/>
            </w:rPr>
            <w:t>9</w:t>
          </w:r>
        </w:p>
        <w:p w14:paraId="13D246C3" w14:textId="1FC95815" w:rsidR="005213B2" w:rsidRDefault="005213B2" w:rsidP="001E13A2">
          <w:pPr>
            <w:rPr>
              <w:noProof/>
            </w:rPr>
          </w:pPr>
          <w:r>
            <w:rPr>
              <w:noProof/>
            </w:rPr>
            <w:fldChar w:fldCharType="end"/>
          </w:r>
        </w:p>
      </w:sdtContent>
    </w:sdt>
    <w:p w14:paraId="2CB6101E" w14:textId="77777777" w:rsidR="00423BA9" w:rsidRDefault="00423BA9" w:rsidP="00423BA9"/>
    <w:bookmarkStart w:id="1" w:name="_Hlk128242790"/>
    <w:bookmarkStart w:id="2" w:name="_Toc128592177"/>
    <w:p w14:paraId="48D7E740" w14:textId="77777777" w:rsidR="004A1906" w:rsidRPr="0083131E" w:rsidRDefault="004A1906" w:rsidP="004A1906">
      <w:pPr>
        <w:pStyle w:val="TableofFigures"/>
        <w:tabs>
          <w:tab w:val="right" w:leader="dot" w:pos="9350"/>
        </w:tabs>
        <w:rPr>
          <w:rFonts w:asciiTheme="minorHAnsi" w:eastAsiaTheme="minorEastAsia" w:hAnsiTheme="minorHAnsi" w:cstheme="minorBidi"/>
          <w:noProof/>
          <w:sz w:val="22"/>
          <w:szCs w:val="22"/>
          <w:lang w:val="en-US" w:eastAsia="en-US"/>
        </w:rPr>
      </w:pPr>
      <w:r w:rsidRPr="0083131E">
        <w:fldChar w:fldCharType="begin"/>
      </w:r>
      <w:r w:rsidRPr="0083131E">
        <w:instrText>HYPERLINK \l "_Toc130569696"</w:instrText>
      </w:r>
      <w:r w:rsidRPr="0083131E">
        <w:fldChar w:fldCharType="separate"/>
      </w:r>
      <w:r w:rsidRPr="0083131E">
        <w:rPr>
          <w:rStyle w:val="Hyperlink"/>
          <w:noProof/>
          <w:color w:val="auto"/>
          <w:u w:val="none"/>
        </w:rPr>
        <w:t>Фигура 1</w:t>
      </w:r>
      <w:r w:rsidRPr="0083131E">
        <w:rPr>
          <w:rStyle w:val="Hyperlink"/>
          <w:noProof/>
          <w:color w:val="auto"/>
          <w:u w:val="none"/>
          <w:lang w:val="en-US"/>
        </w:rPr>
        <w:t>.</w:t>
      </w:r>
      <w:r w:rsidRPr="0083131E">
        <w:rPr>
          <w:rStyle w:val="Hyperlink"/>
          <w:rFonts w:eastAsia="Calibri" w:cs="Times New Roman"/>
          <w:bCs/>
          <w:noProof/>
          <w:color w:val="auto"/>
          <w:u w:val="none"/>
          <w:lang w:eastAsia="en-US"/>
        </w:rPr>
        <w:t xml:space="preserve"> Пример за АНКЕТНА КАРТА </w:t>
      </w:r>
      <w:r w:rsidRPr="0083131E">
        <w:rPr>
          <w:rStyle w:val="Hyperlink"/>
          <w:rFonts w:eastAsia="Calibri" w:cs="Times New Roman"/>
          <w:noProof/>
          <w:color w:val="auto"/>
          <w:u w:val="none"/>
          <w:lang w:eastAsia="en-US"/>
        </w:rPr>
        <w:t>за изследване/мониторинг/анализ на специфични дигитални умения/компетентности</w:t>
      </w:r>
      <w:r w:rsidRPr="0083131E">
        <w:rPr>
          <w:noProof/>
          <w:webHidden/>
        </w:rPr>
        <w:tab/>
      </w:r>
      <w:r>
        <w:rPr>
          <w:noProof/>
          <w:webHidden/>
        </w:rPr>
        <w:t>9</w:t>
      </w:r>
      <w:r w:rsidRPr="0083131E">
        <w:rPr>
          <w:noProof/>
        </w:rPr>
        <w:fldChar w:fldCharType="end"/>
      </w:r>
    </w:p>
    <w:p w14:paraId="1DCF6AED" w14:textId="77777777" w:rsidR="004A1906" w:rsidRPr="0083131E" w:rsidRDefault="004A1906" w:rsidP="004A1906">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7" w:history="1">
        <w:r w:rsidRPr="0083131E">
          <w:rPr>
            <w:rStyle w:val="Hyperlink"/>
            <w:noProof/>
            <w:color w:val="auto"/>
            <w:u w:val="none"/>
          </w:rPr>
          <w:t>Фигура 2</w:t>
        </w:r>
        <w:r w:rsidRPr="0083131E">
          <w:rPr>
            <w:rStyle w:val="Hyperlink"/>
            <w:noProof/>
            <w:color w:val="auto"/>
            <w:u w:val="none"/>
            <w:lang w:val="en-US"/>
          </w:rPr>
          <w:t xml:space="preserve">. </w:t>
        </w:r>
        <w:r w:rsidRPr="0083131E">
          <w:rPr>
            <w:rStyle w:val="Hyperlink"/>
            <w:rFonts w:eastAsia="Calibri" w:cstheme="minorHAnsi"/>
            <w:bCs/>
            <w:noProof/>
            <w:color w:val="auto"/>
            <w:u w:val="none"/>
          </w:rPr>
          <w:t>Карта</w:t>
        </w:r>
        <w:r w:rsidRPr="0083131E">
          <w:rPr>
            <w:rStyle w:val="Hyperlink"/>
            <w:rFonts w:eastAsia="Calibri" w:cstheme="minorHAnsi"/>
            <w:noProof/>
            <w:color w:val="auto"/>
            <w:u w:val="none"/>
          </w:rPr>
          <w:t xml:space="preserve"> за оценка на специфичните дигитални компетентности</w:t>
        </w:r>
        <w:r w:rsidRPr="0083131E">
          <w:rPr>
            <w:noProof/>
            <w:webHidden/>
          </w:rPr>
          <w:tab/>
        </w:r>
        <w:r w:rsidRPr="0083131E">
          <w:rPr>
            <w:noProof/>
            <w:webHidden/>
          </w:rPr>
          <w:fldChar w:fldCharType="begin"/>
        </w:r>
        <w:r w:rsidRPr="0083131E">
          <w:rPr>
            <w:noProof/>
            <w:webHidden/>
          </w:rPr>
          <w:instrText xml:space="preserve"> PAGEREF _Toc130569697 \h </w:instrText>
        </w:r>
        <w:r w:rsidRPr="0083131E">
          <w:rPr>
            <w:noProof/>
            <w:webHidden/>
          </w:rPr>
        </w:r>
        <w:r w:rsidRPr="0083131E">
          <w:rPr>
            <w:noProof/>
            <w:webHidden/>
          </w:rPr>
          <w:fldChar w:fldCharType="separate"/>
        </w:r>
        <w:r w:rsidRPr="0083131E">
          <w:rPr>
            <w:noProof/>
            <w:webHidden/>
          </w:rPr>
          <w:t>1</w:t>
        </w:r>
        <w:r>
          <w:rPr>
            <w:noProof/>
            <w:webHidden/>
          </w:rPr>
          <w:t>1</w:t>
        </w:r>
        <w:r w:rsidRPr="0083131E">
          <w:rPr>
            <w:noProof/>
            <w:webHidden/>
          </w:rPr>
          <w:fldChar w:fldCharType="end"/>
        </w:r>
      </w:hyperlink>
    </w:p>
    <w:p w14:paraId="3945D66C" w14:textId="77777777" w:rsidR="004A1906" w:rsidRPr="0083131E" w:rsidRDefault="004A1906" w:rsidP="004A1906">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Pr="0083131E">
          <w:rPr>
            <w:rStyle w:val="Hyperlink"/>
            <w:noProof/>
            <w:color w:val="auto"/>
            <w:u w:val="none"/>
          </w:rPr>
          <w:t xml:space="preserve">Фигура 3. </w:t>
        </w:r>
        <w:r w:rsidRPr="0083131E">
          <w:rPr>
            <w:rStyle w:val="Hyperlink"/>
            <w:rFonts w:eastAsia="Calibri" w:cs="Times New Roman"/>
            <w:bCs/>
            <w:noProof/>
            <w:color w:val="auto"/>
            <w:u w:val="none"/>
            <w:lang w:eastAsia="en-US"/>
          </w:rPr>
          <w:t>Пример за учебно съдържание</w:t>
        </w:r>
        <w:r w:rsidRPr="0083131E">
          <w:rPr>
            <w:noProof/>
            <w:webHidden/>
          </w:rPr>
          <w:tab/>
        </w:r>
        <w:r w:rsidRPr="0083131E">
          <w:rPr>
            <w:noProof/>
            <w:webHidden/>
          </w:rPr>
          <w:fldChar w:fldCharType="begin"/>
        </w:r>
        <w:r w:rsidRPr="0083131E">
          <w:rPr>
            <w:noProof/>
            <w:webHidden/>
          </w:rPr>
          <w:instrText xml:space="preserve"> PAGEREF _Toc130569698 \h </w:instrText>
        </w:r>
        <w:r w:rsidRPr="0083131E">
          <w:rPr>
            <w:noProof/>
            <w:webHidden/>
          </w:rPr>
        </w:r>
        <w:r w:rsidRPr="0083131E">
          <w:rPr>
            <w:noProof/>
            <w:webHidden/>
          </w:rPr>
          <w:fldChar w:fldCharType="separate"/>
        </w:r>
        <w:r w:rsidRPr="0083131E">
          <w:rPr>
            <w:noProof/>
            <w:webHidden/>
          </w:rPr>
          <w:t>1</w:t>
        </w:r>
        <w:r w:rsidRPr="0083131E">
          <w:rPr>
            <w:noProof/>
            <w:webHidden/>
          </w:rPr>
          <w:fldChar w:fldCharType="end"/>
        </w:r>
      </w:hyperlink>
      <w:r>
        <w:rPr>
          <w:noProof/>
        </w:rPr>
        <w:t>4</w:t>
      </w:r>
    </w:p>
    <w:p w14:paraId="473FBC49" w14:textId="77777777" w:rsidR="004A1906" w:rsidRDefault="004A1906" w:rsidP="004A1906">
      <w:pPr>
        <w:spacing w:before="0" w:after="160" w:line="259" w:lineRule="auto"/>
        <w:jc w:val="left"/>
        <w:rPr>
          <w:rFonts w:asciiTheme="majorHAnsi" w:eastAsiaTheme="majorEastAsia" w:hAnsiTheme="majorHAnsi" w:cstheme="majorBidi"/>
          <w:noProof/>
          <w:color w:val="2E74B5" w:themeColor="accent1" w:themeShade="BF"/>
          <w:sz w:val="32"/>
          <w:szCs w:val="32"/>
        </w:rPr>
      </w:pPr>
      <w:r>
        <w:br w:type="page"/>
      </w:r>
    </w:p>
    <w:p w14:paraId="6C624911" w14:textId="06B442ED" w:rsidR="00423BA9" w:rsidRPr="007730FC" w:rsidRDefault="00423BA9" w:rsidP="007730FC">
      <w:pPr>
        <w:pStyle w:val="Heading1"/>
      </w:pPr>
      <w:r w:rsidRPr="007730FC">
        <w:lastRenderedPageBreak/>
        <w:t>Въведение</w:t>
      </w:r>
      <w:bookmarkEnd w:id="2"/>
      <w:r w:rsidRPr="007730F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3"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3"/>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77777777" w:rsidR="002A38C6" w:rsidRPr="009025B8" w:rsidRDefault="002A38C6" w:rsidP="002A38C6">
      <w:pPr>
        <w:spacing w:after="120"/>
      </w:pPr>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r w:rsidRPr="00357CF8">
        <w:rPr>
          <w:i/>
        </w:rPr>
        <w:t>С.14.1 Производство на облекло без кожухарство</w:t>
      </w:r>
      <w:r w:rsidRPr="00357CF8">
        <w:t xml:space="preserve">, </w:t>
      </w:r>
      <w:r w:rsidRPr="009025B8">
        <w:t>която попада в обхвата на проектното предложение на БТПП.</w:t>
      </w:r>
    </w:p>
    <w:p w14:paraId="560AB449" w14:textId="0F6B9BA7" w:rsidR="002A38C6" w:rsidRPr="00A70C2B" w:rsidRDefault="002A38C6" w:rsidP="002A38C6">
      <w:pPr>
        <w:spacing w:after="120"/>
      </w:pPr>
      <w:r w:rsidRPr="00271090">
        <w:t xml:space="preserve">Технологията за </w:t>
      </w:r>
      <w:r w:rsidRPr="00271090">
        <w:rPr>
          <w:bCs/>
        </w:rPr>
        <w:t xml:space="preserve">поддържане, надграждане и развитие на  специфичните дигитални умения на работещите </w:t>
      </w:r>
      <w:r w:rsidRPr="00357CF8">
        <w:t>в сферата на производството на облекло</w:t>
      </w:r>
      <w:r w:rsidRPr="00357CF8">
        <w:rPr>
          <w:bCs/>
        </w:rPr>
        <w:t xml:space="preserve"> </w:t>
      </w:r>
      <w:r w:rsidRPr="00271090">
        <w:rPr>
          <w:bCs/>
        </w:rPr>
        <w:t xml:space="preserve">се основава на предварителен </w:t>
      </w:r>
      <w:r w:rsidRPr="00271090">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Pr="00271090">
        <w:t xml:space="preserve">за </w:t>
      </w:r>
      <w:r w:rsidRPr="009025B8">
        <w:t xml:space="preserve">икономическата </w:t>
      </w:r>
      <w:r w:rsidRPr="00271090">
        <w:t xml:space="preserve">дейност </w:t>
      </w:r>
      <w:r w:rsidR="00331400">
        <w:t xml:space="preserve">по </w:t>
      </w:r>
      <w:r w:rsidRPr="00271090">
        <w:t>Дейност 1 от проекта</w:t>
      </w:r>
      <w:r w:rsidR="00331400">
        <w:t xml:space="preserve"> (</w:t>
      </w:r>
      <w:r w:rsidR="00BA060B" w:rsidRPr="00A70C2B">
        <w:t>Приложение 1</w:t>
      </w:r>
      <w:r w:rsidR="00FE0EE8" w:rsidRPr="00A70C2B">
        <w:t>).</w:t>
      </w:r>
    </w:p>
    <w:p w14:paraId="73B33AB8" w14:textId="77777777" w:rsidR="002A38C6" w:rsidRPr="008869F4" w:rsidRDefault="002A38C6" w:rsidP="002A38C6">
      <w:pPr>
        <w:spacing w:after="120"/>
      </w:pPr>
      <w:r w:rsidRPr="008869F4">
        <w:t xml:space="preserve">Анализът показва, че в сферата на производството на облекло  част от професионалните задължения на работещите са дигиталните задачи, свързани с </w:t>
      </w:r>
      <w:r w:rsidRPr="008869F4">
        <w:rPr>
          <w:b/>
        </w:rPr>
        <w:t>информация и данни</w:t>
      </w:r>
      <w:r w:rsidRPr="008869F4">
        <w:t xml:space="preserve">. Като приложими в момента са задачите </w:t>
      </w:r>
      <w:r w:rsidRPr="008869F4">
        <w:rPr>
          <w:i/>
        </w:rPr>
        <w:t xml:space="preserve">сърфиране, търсене и филтриране на данни, </w:t>
      </w:r>
      <w:r w:rsidRPr="008869F4">
        <w:rPr>
          <w:i/>
        </w:rPr>
        <w:lastRenderedPageBreak/>
        <w:t>информация и дигитално съдържание</w:t>
      </w:r>
      <w:r w:rsidRPr="008869F4">
        <w:t xml:space="preserve"> и </w:t>
      </w:r>
      <w:r w:rsidRPr="008869F4">
        <w:rPr>
          <w:i/>
        </w:rPr>
        <w:t>управление на данни, информация и дигитално съдържание</w:t>
      </w:r>
      <w:r w:rsidRPr="008869F4">
        <w:t xml:space="preserve">. Анализът сочи, че в 5 годишна перспектива се предвижда увеличаване на дяловото участие на тези задължения в трудовото ежедневие на работещите в икономическа дейност/сектор </w:t>
      </w:r>
      <w:r w:rsidRPr="008869F4">
        <w:rPr>
          <w:i/>
        </w:rPr>
        <w:t>С.14.1 Производство на облекло без кожухарство</w:t>
      </w:r>
      <w:r w:rsidRPr="008869F4">
        <w:t>.</w:t>
      </w:r>
    </w:p>
    <w:p w14:paraId="3DE09BC1" w14:textId="77777777" w:rsidR="002A38C6" w:rsidRPr="008869F4" w:rsidRDefault="002A38C6" w:rsidP="002A38C6">
      <w:pPr>
        <w:spacing w:after="120"/>
      </w:pPr>
      <w:r w:rsidRPr="008869F4">
        <w:t xml:space="preserve">От областта на </w:t>
      </w:r>
      <w:r w:rsidRPr="008869F4">
        <w:rPr>
          <w:b/>
        </w:rPr>
        <w:t>дигиталните комуникации и сътрудничество</w:t>
      </w:r>
      <w:r w:rsidRPr="008869F4">
        <w:t xml:space="preserve"> към момента с приложимост са задачите </w:t>
      </w:r>
      <w:r w:rsidRPr="008869F4">
        <w:rPr>
          <w:i/>
        </w:rPr>
        <w:t>взаимодействие чрез дигитални технологии</w:t>
      </w:r>
      <w:r w:rsidRPr="008869F4">
        <w:t xml:space="preserve">, </w:t>
      </w:r>
      <w:r w:rsidRPr="008869F4">
        <w:rPr>
          <w:i/>
        </w:rPr>
        <w:t>взаимодействие чрез различни дигитални технологии</w:t>
      </w:r>
      <w:r w:rsidRPr="008869F4">
        <w:t xml:space="preserve"> и </w:t>
      </w:r>
      <w:r w:rsidRPr="008869F4">
        <w:rPr>
          <w:i/>
        </w:rPr>
        <w:t>разбиране на подходящите дигитални средства за комуникация за даден контекст</w:t>
      </w:r>
      <w:r w:rsidRPr="008869F4">
        <w:t>.  Проучванията показват, че след 5 години тези задачи ще бъдат значително по-масово приложими.</w:t>
      </w:r>
    </w:p>
    <w:p w14:paraId="6CC41F24" w14:textId="77777777" w:rsidR="002A38C6" w:rsidRPr="008869F4" w:rsidRDefault="002A38C6" w:rsidP="002A38C6">
      <w:pPr>
        <w:spacing w:after="120"/>
      </w:pPr>
      <w:r w:rsidRPr="008869F4">
        <w:t xml:space="preserve">В производството на облекло без кожухарство водеща по приложимост от задачите, свързани със </w:t>
      </w:r>
      <w:r w:rsidRPr="008869F4">
        <w:rPr>
          <w:b/>
        </w:rPr>
        <w:t>създаване на дигитално съдържание</w:t>
      </w:r>
      <w:r w:rsidRPr="008869F4">
        <w:t xml:space="preserve"> към момента, е задачата по </w:t>
      </w:r>
      <w:r w:rsidRPr="008869F4">
        <w:rPr>
          <w:i/>
        </w:rPr>
        <w:t>разработване на дигитално съдържание</w:t>
      </w:r>
      <w:r w:rsidRPr="008869F4">
        <w:t>. Дигитално съдържание се създава и редактира в различни формати от почти половината от заетите в сектора, следвани от тези, които интегрират и преработват дигитално съдържание или се занимават с прилагането на авторските права и лицензите по отношение на данни, дигитална информация и съдържание, а почти една трета работят в областта на програмирането с цел решаване на даден проблем или изпълнение на конкретна задача. Производителите на облекла посочват, че очакванията им са свързани както с повишаване, така и с намаляване на приложимостта на тези дигитални задачи.</w:t>
      </w:r>
    </w:p>
    <w:p w14:paraId="3AEB94BA" w14:textId="77777777" w:rsidR="002A38C6" w:rsidRPr="008869F4" w:rsidRDefault="002A38C6" w:rsidP="002A38C6">
      <w:pPr>
        <w:spacing w:after="120"/>
      </w:pPr>
      <w:bookmarkStart w:id="4" w:name="_Hlk128397297"/>
      <w:r w:rsidRPr="008869F4">
        <w:t xml:space="preserve">Анализът показва, че в сферата на производството на облекло  </w:t>
      </w:r>
      <w:bookmarkEnd w:id="4"/>
      <w:r w:rsidRPr="008869F4">
        <w:rPr>
          <w:b/>
        </w:rPr>
        <w:t>защитата на личните данни и поверителността</w:t>
      </w:r>
      <w:r w:rsidRPr="008869F4">
        <w:t xml:space="preserve"> е задача номер 1. Актуални задачи са </w:t>
      </w:r>
      <w:r w:rsidRPr="008869F4">
        <w:rPr>
          <w:i/>
        </w:rPr>
        <w:t>защитаването на устройствата и дигиталното съдържание</w:t>
      </w:r>
      <w:r w:rsidRPr="008869F4">
        <w:t xml:space="preserve"> и </w:t>
      </w:r>
      <w:r w:rsidRPr="008869F4">
        <w:rPr>
          <w:i/>
        </w:rPr>
        <w:t>разбиране на рисковете и заплахите в дигиталната среда</w:t>
      </w:r>
      <w:r w:rsidRPr="008869F4">
        <w:t xml:space="preserve">.  С не по-малка значимост е задачата за </w:t>
      </w:r>
      <w:r w:rsidRPr="008869F4">
        <w:rPr>
          <w:i/>
        </w:rPr>
        <w:t>защита на здравето и благосъстоянието</w:t>
      </w:r>
      <w:r w:rsidRPr="008869F4">
        <w:t xml:space="preserve">, както и </w:t>
      </w:r>
      <w:r w:rsidRPr="008869F4">
        <w:rPr>
          <w:i/>
        </w:rPr>
        <w:t>защитата на околната среда</w:t>
      </w:r>
      <w:r w:rsidRPr="008869F4">
        <w:t xml:space="preserve">. Единодушно е мнението, че мерките по защита на цифровите устройства, съдържанието и най-вече личните данни и дигиталните устройства ще са най-приложимите действия по </w:t>
      </w:r>
      <w:r w:rsidRPr="008869F4">
        <w:rPr>
          <w:b/>
        </w:rPr>
        <w:t>осигуряване на безопасността в дигиталната среда</w:t>
      </w:r>
      <w:r w:rsidRPr="008869F4">
        <w:t xml:space="preserve"> и за в бъдеще.</w:t>
      </w:r>
    </w:p>
    <w:p w14:paraId="7AB565BB" w14:textId="77777777" w:rsidR="002A38C6" w:rsidRPr="008869F4" w:rsidRDefault="002A38C6" w:rsidP="002A38C6">
      <w:pPr>
        <w:spacing w:after="120"/>
      </w:pPr>
      <w:r w:rsidRPr="008869F4">
        <w:t xml:space="preserve">Значителна част от производителите на облекла виждат понастоящем като най-актуален </w:t>
      </w:r>
      <w:r w:rsidRPr="008869F4">
        <w:rPr>
          <w:b/>
        </w:rPr>
        <w:t>проблем</w:t>
      </w:r>
      <w:r w:rsidRPr="008869F4">
        <w:t xml:space="preserve">, подлежащ на </w:t>
      </w:r>
      <w:r w:rsidRPr="008869F4">
        <w:rPr>
          <w:b/>
        </w:rPr>
        <w:t>решение</w:t>
      </w:r>
      <w:r w:rsidRPr="008869F4">
        <w:t xml:space="preserve">, </w:t>
      </w:r>
      <w:r w:rsidRPr="008869F4">
        <w:rPr>
          <w:i/>
        </w:rPr>
        <w:t>идентифицирането на пропуски в дигиталната компетентност</w:t>
      </w:r>
      <w:r w:rsidRPr="008869F4">
        <w:t xml:space="preserve"> и </w:t>
      </w:r>
      <w:r w:rsidRPr="008869F4">
        <w:rPr>
          <w:i/>
        </w:rPr>
        <w:t>разбиране къде трябва да се подобри или актуализира дигиталната компетентност</w:t>
      </w:r>
      <w:r w:rsidRPr="008869F4">
        <w:t xml:space="preserve">. От дигиталните задачи, свързани с </w:t>
      </w:r>
      <w:r w:rsidRPr="008869F4">
        <w:rPr>
          <w:b/>
        </w:rPr>
        <w:t>решаване на проблеми,</w:t>
      </w:r>
      <w:r w:rsidRPr="008869F4">
        <w:t xml:space="preserve"> с най-голям дял заема задачата </w:t>
      </w:r>
      <w:r w:rsidRPr="008869F4">
        <w:rPr>
          <w:i/>
        </w:rPr>
        <w:t>решаване на технически проблеми</w:t>
      </w:r>
      <w:r w:rsidRPr="008869F4">
        <w:t xml:space="preserve">, следвана от </w:t>
      </w:r>
      <w:r w:rsidRPr="008869F4">
        <w:rPr>
          <w:i/>
        </w:rPr>
        <w:t>креативното използване на дигиталните инструменти и технологии за създаване на знания и иновативни процеси и продукти</w:t>
      </w:r>
      <w:r w:rsidRPr="008869F4">
        <w:t xml:space="preserve">. Производителите на облекла са заети и с </w:t>
      </w:r>
      <w:r w:rsidRPr="008869F4">
        <w:rPr>
          <w:i/>
        </w:rPr>
        <w:t xml:space="preserve">извършване на </w:t>
      </w:r>
      <w:r w:rsidRPr="008869F4">
        <w:rPr>
          <w:i/>
        </w:rPr>
        <w:lastRenderedPageBreak/>
        <w:t>оценка на потребностите и идентифициране, оценяване, избиране и използване на дигитални инструменти и възможни технологични решения,</w:t>
      </w:r>
      <w:r w:rsidRPr="008869F4">
        <w:t xml:space="preserve"> за тяхното удовлетворяване. Анализът сочи, че и следващите 5 години идентифицирането на пропуски в дигиталната компетентност в сферата на производството на облекла ще доминира.</w:t>
      </w:r>
    </w:p>
    <w:p w14:paraId="1C0C9FB0" w14:textId="77777777" w:rsidR="002A38C6" w:rsidRPr="008869F4" w:rsidRDefault="002A38C6" w:rsidP="002A38C6">
      <w:pPr>
        <w:spacing w:after="120"/>
      </w:pPr>
      <w:r w:rsidRPr="008869F4">
        <w:t xml:space="preserve">По отношение на </w:t>
      </w:r>
      <w:r w:rsidRPr="008869F4">
        <w:rPr>
          <w:b/>
        </w:rPr>
        <w:t>специфичните</w:t>
      </w:r>
      <w:r w:rsidRPr="008869F4">
        <w:t xml:space="preserve"> дигитални задачи, които са част от трудовите задължения на работещите и са актуални към момента в икономическа дейност/сектор </w:t>
      </w:r>
      <w:r w:rsidRPr="008869F4">
        <w:rPr>
          <w:i/>
        </w:rPr>
        <w:t>С.14.1 Производство на облекло без кожухарство</w:t>
      </w:r>
      <w:r w:rsidRPr="008869F4">
        <w:t xml:space="preserve"> на преден план излизат следните задачи:</w:t>
      </w:r>
    </w:p>
    <w:p w14:paraId="2B56D404" w14:textId="77777777" w:rsidR="002A38C6" w:rsidRPr="008869F4" w:rsidRDefault="002A38C6" w:rsidP="004A1906">
      <w:pPr>
        <w:numPr>
          <w:ilvl w:val="0"/>
          <w:numId w:val="47"/>
        </w:numPr>
        <w:spacing w:before="0" w:after="120"/>
      </w:pPr>
      <w:r w:rsidRPr="008869F4">
        <w:t>избор, специфициране и препоръчване на функционални и естетични материали, производствени методи и довършителни производствени операции чрез използването на специализиран софтуер;</w:t>
      </w:r>
    </w:p>
    <w:p w14:paraId="3D107652" w14:textId="77777777" w:rsidR="002A38C6" w:rsidRPr="008869F4" w:rsidRDefault="002A38C6" w:rsidP="004A1906">
      <w:pPr>
        <w:numPr>
          <w:ilvl w:val="0"/>
          <w:numId w:val="47"/>
        </w:numPr>
        <w:spacing w:before="0" w:after="120"/>
      </w:pPr>
      <w:r w:rsidRPr="008869F4">
        <w:t>използване на специализиран софтуер при разработване на технологии за изработването на промишлените изделия, както и за подпомагане опазването на околна среда;</w:t>
      </w:r>
    </w:p>
    <w:p w14:paraId="3B97EB9A" w14:textId="77777777" w:rsidR="002A38C6" w:rsidRPr="008869F4" w:rsidRDefault="002A38C6" w:rsidP="004A1906">
      <w:pPr>
        <w:numPr>
          <w:ilvl w:val="0"/>
          <w:numId w:val="47"/>
        </w:numPr>
        <w:spacing w:before="0" w:after="120"/>
      </w:pPr>
      <w:r w:rsidRPr="008869F4">
        <w:t>извършване на промяна на моделите на облекла и други изделия като се променят готови кройки в съответствие с изискванията и размерите на клиентите или производителите на облекла чрез подходящ софтуер;</w:t>
      </w:r>
    </w:p>
    <w:p w14:paraId="4E36352E" w14:textId="77777777" w:rsidR="002A38C6" w:rsidRPr="008869F4" w:rsidRDefault="002A38C6" w:rsidP="004A1906">
      <w:pPr>
        <w:numPr>
          <w:ilvl w:val="0"/>
          <w:numId w:val="47"/>
        </w:numPr>
        <w:spacing w:before="0" w:after="120"/>
      </w:pPr>
      <w:r w:rsidRPr="008869F4">
        <w:t>извършване на настройка и поддръжка на автоматизираните системи, машините и автоматите в шивашкото производство като се използват дигитални устройства и подходящ софтуер;</w:t>
      </w:r>
    </w:p>
    <w:p w14:paraId="10A3156F" w14:textId="77777777" w:rsidR="002A38C6" w:rsidRPr="008869F4" w:rsidRDefault="002A38C6" w:rsidP="004A1906">
      <w:pPr>
        <w:numPr>
          <w:ilvl w:val="0"/>
          <w:numId w:val="47"/>
        </w:numPr>
        <w:spacing w:before="0" w:after="120"/>
      </w:pPr>
      <w:r w:rsidRPr="008869F4">
        <w:t>работа с дисплеи, работа с кроялни роботи,  конструиране на облекло с помощта на CAD системи, рисуване в електронна среда и CAD софтуер.</w:t>
      </w:r>
    </w:p>
    <w:p w14:paraId="5B79F021" w14:textId="77777777" w:rsidR="002A38C6" w:rsidRPr="008869F4" w:rsidRDefault="002A38C6" w:rsidP="002A38C6">
      <w:pPr>
        <w:spacing w:after="120"/>
      </w:pPr>
      <w:r w:rsidRPr="008869F4">
        <w:t>Специфичните дигитални умения в сектора на производството на облекло ще продължават да повишават своята актуалност и ще доминират и през следващите 5 години, което предопределя потребността от тяхното развитие в сектора.</w:t>
      </w:r>
    </w:p>
    <w:p w14:paraId="6FFE13A7" w14:textId="7AE294F2" w:rsidR="002A38C6" w:rsidRPr="00271090" w:rsidRDefault="002A38C6" w:rsidP="002A38C6">
      <w:r w:rsidRPr="00271090">
        <w:t>Методическото  указание е предназначено за работните екипи  или техните приемници, които</w:t>
      </w:r>
      <w:r w:rsidR="00FE0EE8">
        <w:t>,</w:t>
      </w:r>
      <w:r w:rsidRPr="00271090">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2D33A9" w:rsidRDefault="002A38C6" w:rsidP="002A38C6">
      <w:r w:rsidRPr="002D33A9">
        <w:lastRenderedPageBreak/>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2D33A9">
        <w:t xml:space="preserve"> </w:t>
      </w:r>
      <w:r w:rsidR="00632C84">
        <w:t xml:space="preserve">– </w:t>
      </w:r>
      <w:r w:rsidR="00FA51AD" w:rsidRPr="002D33A9">
        <w:t>държавни институции, браншови организации, работодатели и др.</w:t>
      </w:r>
    </w:p>
    <w:p w14:paraId="1B7B2FEC" w14:textId="17566B04" w:rsidR="002A38C6" w:rsidRDefault="002A38C6" w:rsidP="002A38C6">
      <w:r>
        <w:t>Н</w:t>
      </w:r>
      <w:r w:rsidRPr="00271090">
        <w:t>астоящото методическо указание е предназначено за:</w:t>
      </w:r>
      <w:r w:rsidR="00CF5BF7">
        <w:rPr>
          <w:lang w:val="en-US"/>
        </w:rPr>
        <w:t xml:space="preserve"> </w:t>
      </w:r>
      <w:r w:rsidR="00CF5BF7">
        <w:t>и</w:t>
      </w:r>
      <w:r w:rsidRPr="00271090">
        <w:t xml:space="preserve">кономическа дейност/сектор </w:t>
      </w:r>
      <w:bookmarkStart w:id="5" w:name="_Hlk128418745"/>
      <w:r w:rsidR="008869F4" w:rsidRPr="008869F4">
        <w:rPr>
          <w:i/>
        </w:rPr>
        <w:t>С.14.1 Производство на облекло без кожухарство</w:t>
      </w:r>
      <w:r w:rsidRPr="00271090">
        <w:t xml:space="preserve"> </w:t>
      </w:r>
      <w:r w:rsidR="00927CD4">
        <w:t xml:space="preserve"> </w:t>
      </w:r>
      <w:bookmarkEnd w:id="5"/>
      <w:r w:rsidR="00927CD4">
        <w:t xml:space="preserve">и </w:t>
      </w:r>
      <w:r w:rsidR="00927CD4" w:rsidRPr="002D33A9">
        <w:t xml:space="preserve">се основава на изведените </w:t>
      </w:r>
      <w:r w:rsidRPr="002D33A9">
        <w:t>ключови длъжности :</w:t>
      </w:r>
    </w:p>
    <w:p w14:paraId="69543152" w14:textId="77777777" w:rsidR="008869F4" w:rsidRPr="00271090" w:rsidRDefault="008869F4" w:rsidP="008869F4">
      <w:pPr>
        <w:spacing w:before="0"/>
      </w:pPr>
    </w:p>
    <w:tbl>
      <w:tblPr>
        <w:tblStyle w:val="TableGrid"/>
        <w:tblW w:w="5081" w:type="pct"/>
        <w:tblLook w:val="04A0" w:firstRow="1" w:lastRow="0" w:firstColumn="1" w:lastColumn="0" w:noHBand="0" w:noVBand="1"/>
      </w:tblPr>
      <w:tblGrid>
        <w:gridCol w:w="9501"/>
      </w:tblGrid>
      <w:tr w:rsidR="002A38C6" w:rsidRPr="00271090" w14:paraId="0678A8C5" w14:textId="77777777" w:rsidTr="009025B8">
        <w:trPr>
          <w:trHeight w:val="1308"/>
        </w:trPr>
        <w:tc>
          <w:tcPr>
            <w:tcW w:w="5000" w:type="pct"/>
            <w:shd w:val="clear" w:color="auto" w:fill="FFF2CC" w:themeFill="accent4" w:themeFillTint="33"/>
          </w:tcPr>
          <w:p w14:paraId="5FEA2735" w14:textId="339C7E0E" w:rsidR="002A38C6" w:rsidRPr="00271090" w:rsidRDefault="008869F4" w:rsidP="009025B8">
            <w:pPr>
              <w:spacing w:before="60" w:after="60" w:line="240" w:lineRule="auto"/>
              <w:rPr>
                <w:rFonts w:asciiTheme="minorHAnsi" w:hAnsiTheme="minorHAnsi" w:cstheme="minorHAnsi"/>
                <w:b/>
                <w:bCs/>
              </w:rPr>
            </w:pPr>
            <w:r>
              <w:rPr>
                <w:rFonts w:asciiTheme="minorHAnsi" w:hAnsiTheme="minorHAnsi" w:cstheme="minorHAnsi"/>
                <w:b/>
                <w:bCs/>
              </w:rPr>
              <w:t>2163 6001</w:t>
            </w:r>
            <w:r w:rsidR="002A38C6" w:rsidRPr="00271090">
              <w:rPr>
                <w:rFonts w:asciiTheme="minorHAnsi" w:hAnsiTheme="minorHAnsi" w:cstheme="minorHAnsi"/>
                <w:b/>
                <w:bCs/>
              </w:rPr>
              <w:t xml:space="preserve">  </w:t>
            </w:r>
            <w:r>
              <w:rPr>
                <w:rFonts w:asciiTheme="minorHAnsi" w:hAnsiTheme="minorHAnsi" w:cstheme="minorHAnsi"/>
                <w:b/>
                <w:bCs/>
              </w:rPr>
              <w:t>Дизайнер</w:t>
            </w:r>
            <w:r w:rsidR="002A38C6" w:rsidRPr="00271090">
              <w:rPr>
                <w:rFonts w:asciiTheme="minorHAnsi" w:hAnsiTheme="minorHAnsi" w:cstheme="minorHAnsi"/>
                <w:b/>
                <w:bCs/>
              </w:rPr>
              <w:t xml:space="preserve">, </w:t>
            </w:r>
            <w:r>
              <w:rPr>
                <w:rFonts w:asciiTheme="minorHAnsi" w:hAnsiTheme="minorHAnsi" w:cstheme="minorHAnsi"/>
                <w:b/>
                <w:bCs/>
              </w:rPr>
              <w:t>моден</w:t>
            </w:r>
          </w:p>
          <w:p w14:paraId="34EEF81E" w14:textId="166CA95C" w:rsidR="002A38C6" w:rsidRPr="00271090" w:rsidRDefault="008869F4" w:rsidP="009025B8">
            <w:pPr>
              <w:spacing w:before="60" w:after="60" w:line="240" w:lineRule="auto"/>
              <w:rPr>
                <w:rFonts w:asciiTheme="minorHAnsi" w:hAnsiTheme="minorHAnsi" w:cstheme="minorHAnsi"/>
                <w:b/>
                <w:bCs/>
              </w:rPr>
            </w:pPr>
            <w:r>
              <w:rPr>
                <w:rFonts w:asciiTheme="minorHAnsi" w:hAnsiTheme="minorHAnsi"/>
                <w:b/>
                <w:bCs/>
              </w:rPr>
              <w:t>3119 3024</w:t>
            </w:r>
            <w:r w:rsidR="002A38C6" w:rsidRPr="00271090">
              <w:rPr>
                <w:rFonts w:asciiTheme="minorHAnsi" w:hAnsiTheme="minorHAnsi"/>
                <w:b/>
                <w:bCs/>
              </w:rPr>
              <w:t xml:space="preserve">  </w:t>
            </w:r>
            <w:r>
              <w:rPr>
                <w:rFonts w:asciiTheme="minorHAnsi" w:hAnsiTheme="minorHAnsi"/>
                <w:b/>
                <w:bCs/>
              </w:rPr>
              <w:t>Технолог</w:t>
            </w:r>
            <w:r w:rsidR="002A38C6" w:rsidRPr="00271090">
              <w:rPr>
                <w:rFonts w:asciiTheme="minorHAnsi" w:hAnsiTheme="minorHAnsi"/>
                <w:b/>
                <w:bCs/>
              </w:rPr>
              <w:t xml:space="preserve">, </w:t>
            </w:r>
            <w:r>
              <w:rPr>
                <w:rFonts w:asciiTheme="minorHAnsi" w:hAnsiTheme="minorHAnsi"/>
                <w:b/>
                <w:bCs/>
              </w:rPr>
              <w:t>облекло</w:t>
            </w:r>
          </w:p>
          <w:p w14:paraId="77284B48" w14:textId="77777777" w:rsidR="002A38C6" w:rsidRDefault="008869F4" w:rsidP="009025B8">
            <w:pPr>
              <w:spacing w:before="60" w:after="60" w:line="240" w:lineRule="auto"/>
              <w:rPr>
                <w:rFonts w:asciiTheme="minorHAnsi" w:hAnsiTheme="minorHAnsi" w:cstheme="minorHAnsi"/>
                <w:b/>
                <w:bCs/>
              </w:rPr>
            </w:pPr>
            <w:r>
              <w:rPr>
                <w:rFonts w:asciiTheme="minorHAnsi" w:hAnsiTheme="minorHAnsi" w:cstheme="minorHAnsi"/>
                <w:b/>
                <w:bCs/>
              </w:rPr>
              <w:t>7531 3009</w:t>
            </w:r>
            <w:r w:rsidR="002A38C6" w:rsidRPr="00271090">
              <w:rPr>
                <w:rFonts w:asciiTheme="minorHAnsi" w:hAnsiTheme="minorHAnsi" w:cstheme="minorHAnsi"/>
                <w:b/>
                <w:bCs/>
              </w:rPr>
              <w:t xml:space="preserve">  </w:t>
            </w:r>
            <w:r>
              <w:rPr>
                <w:rFonts w:asciiTheme="minorHAnsi" w:hAnsiTheme="minorHAnsi" w:cstheme="minorHAnsi"/>
                <w:b/>
                <w:bCs/>
              </w:rPr>
              <w:t>Моделиер – конструктор облекла</w:t>
            </w:r>
          </w:p>
          <w:p w14:paraId="62B0C4F5" w14:textId="77777777" w:rsidR="008869F4" w:rsidRDefault="008869F4" w:rsidP="009025B8">
            <w:pPr>
              <w:spacing w:before="60" w:after="60" w:line="240" w:lineRule="auto"/>
              <w:rPr>
                <w:rFonts w:asciiTheme="minorHAnsi" w:hAnsiTheme="minorHAnsi"/>
                <w:b/>
                <w:bCs/>
              </w:rPr>
            </w:pPr>
            <w:r>
              <w:rPr>
                <w:rFonts w:asciiTheme="minorHAnsi" w:hAnsiTheme="minorHAnsi"/>
                <w:b/>
                <w:bCs/>
              </w:rPr>
              <w:t>8153 2001  Машинен оператор, кроене</w:t>
            </w:r>
          </w:p>
          <w:p w14:paraId="4EB164E6" w14:textId="13FEB263" w:rsidR="008869F4" w:rsidRPr="00271090" w:rsidRDefault="008869F4" w:rsidP="009025B8">
            <w:pPr>
              <w:spacing w:before="60" w:after="60" w:line="240" w:lineRule="auto"/>
              <w:rPr>
                <w:rFonts w:asciiTheme="minorHAnsi" w:hAnsiTheme="minorHAnsi"/>
                <w:b/>
                <w:bCs/>
              </w:rPr>
            </w:pPr>
            <w:r>
              <w:rPr>
                <w:rFonts w:asciiTheme="minorHAnsi" w:hAnsiTheme="minorHAnsi"/>
                <w:b/>
                <w:bCs/>
              </w:rPr>
              <w:t>8153 2004  Машинен оператор, шиене</w:t>
            </w:r>
          </w:p>
        </w:tc>
      </w:tr>
    </w:tbl>
    <w:p w14:paraId="618AAC09" w14:textId="5A01B8A4" w:rsidR="00423BA9" w:rsidRPr="007730FC" w:rsidRDefault="00423BA9" w:rsidP="007730FC">
      <w:pPr>
        <w:pStyle w:val="Heading1"/>
      </w:pPr>
      <w:bookmarkStart w:id="6" w:name="_Toc128592178"/>
      <w:r w:rsidRPr="007730FC">
        <w:t>Цел и задачи на методическото указание</w:t>
      </w:r>
      <w:bookmarkEnd w:id="6"/>
    </w:p>
    <w:p w14:paraId="1FF6D2C7" w14:textId="09B48B4B" w:rsidR="00423BA9" w:rsidRPr="00CF5BF7" w:rsidRDefault="00423BA9" w:rsidP="00423BA9">
      <w:pPr>
        <w:shd w:val="clear" w:color="auto" w:fill="FFFFFF"/>
        <w:ind w:left="60"/>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093235">
        <w:t>а</w:t>
      </w:r>
      <w:r w:rsidR="00CF5BF7">
        <w:t>.</w:t>
      </w:r>
    </w:p>
    <w:p w14:paraId="5B00D949" w14:textId="1A947078" w:rsidR="00423BA9" w:rsidRPr="00271090" w:rsidRDefault="00423BA9" w:rsidP="00423BA9">
      <w:pPr>
        <w:shd w:val="clear" w:color="auto" w:fill="FFFFFF"/>
        <w:ind w:left="60"/>
        <w:rPr>
          <w:color w:val="323232"/>
          <w:lang w:eastAsia="en-US"/>
        </w:rPr>
      </w:pPr>
      <w:r w:rsidRPr="00271090">
        <w:rPr>
          <w:b/>
          <w:bCs/>
        </w:rPr>
        <w:t xml:space="preserve">Основна задача  </w:t>
      </w:r>
      <w:r w:rsidRPr="00271090">
        <w:t xml:space="preserve">на методическото </w:t>
      </w:r>
      <w:r w:rsidR="00927CD4">
        <w:t xml:space="preserve">указание </w:t>
      </w:r>
      <w:r w:rsidRPr="00271090">
        <w:t>е да</w:t>
      </w:r>
      <w:r w:rsidRPr="00271090">
        <w:rPr>
          <w:b/>
          <w:bCs/>
        </w:rPr>
        <w:t xml:space="preserve"> </w:t>
      </w:r>
      <w:r w:rsidRPr="00271090">
        <w:rPr>
          <w:lang w:eastAsia="en-US"/>
        </w:rPr>
        <w:t xml:space="preserve">осигури прилагането на единен модел за </w:t>
      </w:r>
      <w:r w:rsidRPr="00271090">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271090" w:rsidRDefault="00423BA9" w:rsidP="00423BA9">
      <w:pPr>
        <w:numPr>
          <w:ilvl w:val="0"/>
          <w:numId w:val="31"/>
        </w:numPr>
        <w:tabs>
          <w:tab w:val="left" w:pos="284"/>
        </w:tabs>
        <w:spacing w:before="0" w:after="160"/>
        <w:contextualSpacing/>
        <w:rPr>
          <w:color w:val="323232"/>
          <w:lang w:eastAsia="en-US"/>
        </w:rPr>
      </w:pPr>
      <w:r w:rsidRPr="00271090">
        <w:t>механизъм за текущ мониторинг върху нивото на дигиталните  умения на заетите лица в съответната икономическа дейност</w:t>
      </w:r>
      <w:bookmarkStart w:id="7" w:name="_Hlk127265515"/>
      <w:r w:rsidRPr="00271090">
        <w:t xml:space="preserve"> за  установяване на дефицитите и дисбалансите, в случай че такива възникнат</w:t>
      </w:r>
      <w:bookmarkEnd w:id="7"/>
      <w:r w:rsidRPr="00271090">
        <w:t>;</w:t>
      </w:r>
    </w:p>
    <w:p w14:paraId="74C5A7A9" w14:textId="77777777" w:rsidR="00423BA9" w:rsidRPr="00271090" w:rsidRDefault="00423BA9" w:rsidP="00423BA9">
      <w:pPr>
        <w:numPr>
          <w:ilvl w:val="0"/>
          <w:numId w:val="31"/>
        </w:numPr>
        <w:tabs>
          <w:tab w:val="left" w:pos="284"/>
        </w:tabs>
        <w:spacing w:before="0" w:after="160"/>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p>
    <w:p w14:paraId="5DBDFC33" w14:textId="191118CC" w:rsidR="00423BA9" w:rsidRPr="00271090" w:rsidRDefault="00423BA9" w:rsidP="00423BA9">
      <w:pPr>
        <w:numPr>
          <w:ilvl w:val="0"/>
          <w:numId w:val="31"/>
        </w:numPr>
        <w:tabs>
          <w:tab w:val="left" w:pos="284"/>
        </w:tabs>
        <w:spacing w:before="0" w:after="160"/>
        <w:contextualSpacing/>
        <w:rPr>
          <w:color w:val="323232"/>
          <w:lang w:eastAsia="en-US"/>
        </w:rPr>
      </w:pPr>
      <w:r w:rsidRPr="00271090">
        <w:rPr>
          <w:color w:val="323232"/>
          <w:lang w:eastAsia="en-US"/>
        </w:rPr>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rsidP="00423BA9">
      <w:pPr>
        <w:numPr>
          <w:ilvl w:val="0"/>
          <w:numId w:val="32"/>
        </w:numPr>
        <w:spacing w:before="0"/>
      </w:pPr>
      <w:r w:rsidRPr="00271090">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5D550B5F" w14:textId="77777777" w:rsidR="00423BA9" w:rsidRPr="00271090" w:rsidRDefault="00423BA9" w:rsidP="00423BA9">
      <w:pPr>
        <w:numPr>
          <w:ilvl w:val="0"/>
          <w:numId w:val="31"/>
        </w:numPr>
        <w:tabs>
          <w:tab w:val="left" w:pos="284"/>
        </w:tabs>
        <w:spacing w:before="0"/>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p>
    <w:p w14:paraId="59EB23AA" w14:textId="200AEF03" w:rsidR="00A355E3" w:rsidRPr="00423BA9" w:rsidRDefault="00A355E3" w:rsidP="00423BA9">
      <w:pPr>
        <w:pStyle w:val="Heading1"/>
      </w:pPr>
      <w:bookmarkStart w:id="8" w:name="_Toc128592179"/>
      <w:bookmarkEnd w:id="1"/>
      <w:r w:rsidRPr="00423BA9">
        <w:lastRenderedPageBreak/>
        <w:t xml:space="preserve">Технология </w:t>
      </w:r>
      <w:r w:rsidR="00C34650" w:rsidRPr="00423BA9">
        <w:t>за поддържане</w:t>
      </w:r>
      <w:r w:rsidR="002F5496">
        <w:t xml:space="preserve">, </w:t>
      </w:r>
      <w:r w:rsidR="00C34650" w:rsidRPr="00423BA9">
        <w:t xml:space="preserve">надграждане </w:t>
      </w:r>
      <w:r w:rsidR="002F5496">
        <w:t xml:space="preserve">и развитие </w:t>
      </w:r>
      <w:r w:rsidR="00C34650" w:rsidRPr="00423BA9">
        <w:t>на специфичните дигитални умения</w:t>
      </w:r>
      <w:bookmarkEnd w:id="8"/>
      <w:r w:rsidR="00C34650" w:rsidRPr="00423BA9">
        <w:t xml:space="preserve"> </w:t>
      </w:r>
    </w:p>
    <w:p w14:paraId="27C3B10F" w14:textId="6760A32E" w:rsidR="00C34650" w:rsidRPr="006D07DD" w:rsidRDefault="00CB31F0" w:rsidP="00C34650">
      <w:r w:rsidRPr="006D07DD">
        <w:t>Технологията за поддържане и надграждане на специфичните дигитални умения на работещите в икономическата дейност/</w:t>
      </w:r>
      <w:r w:rsidRPr="002D33A9">
        <w:t>сектор</w:t>
      </w:r>
      <w:r w:rsidR="00093235">
        <w:t xml:space="preserve">а </w:t>
      </w:r>
      <w:r w:rsidR="00093235" w:rsidRPr="008869F4">
        <w:rPr>
          <w:i/>
        </w:rPr>
        <w:t>С.14.1 Производство на облекло без кожухарство</w:t>
      </w:r>
      <w:r w:rsidR="00093235" w:rsidRPr="00271090">
        <w:t xml:space="preserve"> </w:t>
      </w:r>
      <w:r w:rsidR="00093235">
        <w:t xml:space="preserve"> </w:t>
      </w:r>
      <w:r w:rsidR="00140A2F" w:rsidRPr="006D07DD">
        <w:t>изисква</w:t>
      </w:r>
      <w:r w:rsidRPr="006D07DD">
        <w:t xml:space="preserve"> изпълнението на следните стъпки:</w:t>
      </w:r>
    </w:p>
    <w:p w14:paraId="6B0D12A1" w14:textId="532C63D9" w:rsidR="00CB31F0" w:rsidRPr="006D07DD" w:rsidRDefault="00BF0FB8" w:rsidP="00CB31F0">
      <w:pPr>
        <w:pStyle w:val="ListParagraph"/>
        <w:numPr>
          <w:ilvl w:val="0"/>
          <w:numId w:val="30"/>
        </w:numPr>
      </w:pPr>
      <w:r w:rsidRPr="006D07DD">
        <w:t>разработване на механизъм за текущ мониторинг върху нивото на специфичните дигитални умения;</w:t>
      </w:r>
    </w:p>
    <w:p w14:paraId="2E8F32A6" w14:textId="1F68BF82" w:rsidR="00BF0FB8" w:rsidRPr="006D07DD" w:rsidRDefault="00551B12" w:rsidP="00BF0FB8">
      <w:pPr>
        <w:pStyle w:val="ListParagraph"/>
        <w:numPr>
          <w:ilvl w:val="0"/>
          <w:numId w:val="30"/>
        </w:numPr>
      </w:pPr>
      <w:r>
        <w:t>изготвяне</w:t>
      </w:r>
      <w:r w:rsidR="00BF0FB8" w:rsidRPr="006D07DD">
        <w:t xml:space="preserve"> на анализ на резултатите от проведения мониторинг; </w:t>
      </w:r>
    </w:p>
    <w:p w14:paraId="5A4C3184" w14:textId="4442A864" w:rsidR="00BF0FB8" w:rsidRPr="006D07DD" w:rsidRDefault="00BF0FB8" w:rsidP="00BF0FB8">
      <w:pPr>
        <w:pStyle w:val="ListParagraph"/>
        <w:numPr>
          <w:ilvl w:val="0"/>
          <w:numId w:val="30"/>
        </w:numPr>
      </w:pPr>
      <w:r w:rsidRPr="006D07DD">
        <w:t>актуализиране на унифицираните профили на дигиталните умения</w:t>
      </w:r>
      <w:r w:rsidR="00551B12">
        <w:t xml:space="preserve"> по ключови длъжности/професии</w:t>
      </w:r>
      <w:r w:rsidRPr="006D07DD">
        <w:t xml:space="preserve">; </w:t>
      </w:r>
    </w:p>
    <w:p w14:paraId="5769B44D" w14:textId="01A01BF1" w:rsidR="00BF0FB8" w:rsidRPr="006D07DD" w:rsidRDefault="00BF0FB8" w:rsidP="00BF0FB8">
      <w:pPr>
        <w:pStyle w:val="ListParagraph"/>
        <w:numPr>
          <w:ilvl w:val="0"/>
          <w:numId w:val="30"/>
        </w:numPr>
      </w:pPr>
      <w:r w:rsidRPr="006D07DD">
        <w:t>актуализиране на програмите за неформално обучение за придобиване и развитие на специфичните дигитални умения</w:t>
      </w:r>
      <w:r w:rsidR="00551B12">
        <w:t xml:space="preserve"> по ключови длъжности/професии</w:t>
      </w:r>
      <w:r w:rsidRPr="006D07DD">
        <w:t xml:space="preserve">; </w:t>
      </w:r>
    </w:p>
    <w:p w14:paraId="26051370" w14:textId="10CD6BC3" w:rsidR="00453092" w:rsidRPr="006D07DD" w:rsidRDefault="00BF0FB8" w:rsidP="00453092">
      <w:pPr>
        <w:pStyle w:val="ListParagraph"/>
        <w:numPr>
          <w:ilvl w:val="0"/>
          <w:numId w:val="30"/>
        </w:numPr>
        <w:spacing w:after="240"/>
        <w:ind w:left="714" w:hanging="357"/>
      </w:pPr>
      <w:r w:rsidRPr="006D07DD">
        <w:t>адаптиране на секторната квалификационна рамка</w:t>
      </w:r>
      <w:r w:rsidR="00551B12">
        <w:t xml:space="preserve"> за развитие на дигиталните умения</w:t>
      </w:r>
      <w:r w:rsidRPr="006D07DD">
        <w:t>.</w:t>
      </w:r>
    </w:p>
    <w:p w14:paraId="24D2E176" w14:textId="29D7C681" w:rsidR="00BE09B0" w:rsidRPr="00E37CB3" w:rsidRDefault="00E37CB3" w:rsidP="007730FC">
      <w:pPr>
        <w:pStyle w:val="Heading2"/>
      </w:pPr>
      <w:bookmarkStart w:id="9" w:name="_Toc128592180"/>
      <w:r w:rsidRPr="00423BA9">
        <w:t>Механизъм</w:t>
      </w:r>
      <w:r w:rsidRPr="00E37CB3">
        <w:t xml:space="preserve"> за текущ мониторинг </w:t>
      </w:r>
      <w:r w:rsidR="00543927">
        <w:t>на</w:t>
      </w:r>
      <w:r w:rsidRPr="00E37CB3">
        <w:t xml:space="preserve"> нивото на </w:t>
      </w:r>
      <w:r w:rsidR="005213B2" w:rsidRPr="00E37CB3">
        <w:t xml:space="preserve">специфичните </w:t>
      </w:r>
      <w:r w:rsidRPr="00E37CB3">
        <w:t>дигитални умения</w:t>
      </w:r>
      <w:bookmarkEnd w:id="9"/>
      <w:r w:rsidRPr="00E37CB3">
        <w:t xml:space="preserve"> </w:t>
      </w:r>
    </w:p>
    <w:p w14:paraId="05F0AD05" w14:textId="24CA12A7" w:rsidR="00435CF4" w:rsidRPr="00D4731F" w:rsidRDefault="007459BE" w:rsidP="001E13A2">
      <w:r>
        <w:t>В</w:t>
      </w:r>
      <w:r>
        <w:rPr>
          <w:lang w:val="en-US"/>
        </w:rPr>
        <w:t xml:space="preserve"> </w:t>
      </w:r>
      <w:r>
        <w:t>основата на</w:t>
      </w:r>
      <w:r w:rsidRPr="00EC3A41">
        <w:t xml:space="preserve"> процеса на установяване </w:t>
      </w:r>
      <w:r>
        <w:t xml:space="preserve">на </w:t>
      </w:r>
      <w:r w:rsidRPr="00EC3A41">
        <w:t>потребностите от развитие на дигитални</w:t>
      </w:r>
      <w:r>
        <w:t>те</w:t>
      </w:r>
      <w:r w:rsidRPr="00EC3A41">
        <w:t xml:space="preserve"> умения/компетентности</w:t>
      </w:r>
      <w:r>
        <w:t xml:space="preserve"> е мониторингът </w:t>
      </w:r>
      <w:r w:rsidRPr="00EC3A41">
        <w:t xml:space="preserve">на </w:t>
      </w:r>
      <w:bookmarkStart w:id="10" w:name="_Hlk126524722"/>
      <w:r w:rsidRPr="00EC3A41">
        <w:t>икономическа</w:t>
      </w:r>
      <w:r w:rsidR="00C41C62" w:rsidRPr="006D07DD">
        <w:t>та</w:t>
      </w:r>
      <w:r w:rsidRPr="00EC3A41">
        <w:t xml:space="preserve"> дейност/секто</w:t>
      </w:r>
      <w:bookmarkEnd w:id="10"/>
      <w:r>
        <w:t>р.</w:t>
      </w:r>
      <w:r w:rsidR="00F842D1">
        <w:t xml:space="preserve"> </w:t>
      </w:r>
      <w:r>
        <w:t xml:space="preserve"> Чрез описанието на </w:t>
      </w:r>
      <w:r w:rsidRPr="00673933">
        <w:t>съществуващото състояние по отношение на дигитализацията</w:t>
      </w:r>
      <w:r>
        <w:t xml:space="preserve"> и чрез установяване на причините, </w:t>
      </w:r>
      <w:r w:rsidRPr="00673933">
        <w:t xml:space="preserve">които предизвикват </w:t>
      </w:r>
      <w:r w:rsidR="006D07DD">
        <w:t>необходимостта</w:t>
      </w:r>
      <w:r>
        <w:t xml:space="preserve"> от</w:t>
      </w:r>
      <w:r w:rsidRPr="00673933">
        <w:t xml:space="preserve"> въвеждането на нови технологии</w:t>
      </w:r>
      <w:r>
        <w:t>, се набелязват насоките з</w:t>
      </w:r>
      <w:r w:rsidRPr="00673933">
        <w:t xml:space="preserve">а бъдещото развитие </w:t>
      </w:r>
      <w:r>
        <w:t>на дигиталните умения/компетентности на работещите в сектора</w:t>
      </w:r>
      <w:r w:rsidRPr="00D4731F">
        <w:t>.</w:t>
      </w:r>
      <w:r w:rsidR="00237C1B" w:rsidRPr="00D4731F">
        <w:t xml:space="preserve"> </w:t>
      </w:r>
      <w:r w:rsidR="002D33A9" w:rsidRPr="00D4731F">
        <w:t>П</w:t>
      </w:r>
      <w:r w:rsidR="00237C1B" w:rsidRPr="00D4731F">
        <w:t xml:space="preserve">ри всеки следващ мониторинг </w:t>
      </w:r>
      <w:r w:rsidR="00313D03" w:rsidRPr="00D4731F">
        <w:t>е наложит</w:t>
      </w:r>
      <w:r w:rsidR="00D4731F">
        <w:t>е</w:t>
      </w:r>
      <w:r w:rsidR="00313D03" w:rsidRPr="00D4731F">
        <w:t xml:space="preserve">лно </w:t>
      </w:r>
      <w:r w:rsidR="00610A46" w:rsidRPr="00D4731F">
        <w:t>да се има предвид</w:t>
      </w:r>
      <w:r w:rsidR="00237C1B" w:rsidRPr="00D4731F">
        <w:t xml:space="preserve"> </w:t>
      </w:r>
      <w:r w:rsidR="00610A46" w:rsidRPr="00D4731F">
        <w:t xml:space="preserve">определените в предходен етап ключови длъжности/професии, разработените </w:t>
      </w:r>
      <w:r w:rsidR="00313D03" w:rsidRPr="00D4731F">
        <w:t xml:space="preserve">за тях </w:t>
      </w:r>
      <w:r w:rsidR="00610A46" w:rsidRPr="00D4731F">
        <w:t>унифицирани профили</w:t>
      </w:r>
      <w:r w:rsidR="00F84AEE" w:rsidRPr="00D4731F">
        <w:t xml:space="preserve">, програмите за </w:t>
      </w:r>
      <w:r w:rsidR="002D33A9" w:rsidRPr="00D4731F">
        <w:t xml:space="preserve">неформално </w:t>
      </w:r>
      <w:r w:rsidR="00F84AEE" w:rsidRPr="00D4731F">
        <w:t>обучение</w:t>
      </w:r>
      <w:r w:rsidR="00610A46" w:rsidRPr="00D4731F">
        <w:t xml:space="preserve"> и секторни квалификационни рамк</w:t>
      </w:r>
      <w:r w:rsidR="00D4731F">
        <w:t>и</w:t>
      </w:r>
      <w:r w:rsidR="00610A46" w:rsidRPr="00D4731F">
        <w:t>.</w:t>
      </w:r>
      <w:r w:rsidR="00237C1B" w:rsidRPr="00D4731F">
        <w:t xml:space="preserve"> </w:t>
      </w:r>
      <w:r w:rsidR="002D33A9" w:rsidRPr="00D4731F">
        <w:t>П</w:t>
      </w:r>
      <w:r w:rsidR="00F842D1" w:rsidRPr="00D4731F">
        <w:t>ри разработване на настоящото методическо  указание е използван документ</w:t>
      </w:r>
      <w:r w:rsidR="002D33A9" w:rsidRPr="00D4731F">
        <w:t>ът</w:t>
      </w:r>
      <w:r w:rsidR="00F842D1" w:rsidRPr="00D4731F">
        <w:t xml:space="preserve"> </w:t>
      </w:r>
      <w:r w:rsidR="00F842D1" w:rsidRPr="00CF5BF7">
        <w:rPr>
          <w:b/>
          <w:bCs/>
        </w:rPr>
        <w:t>Проучване и анализ на потребностите от дигитални умения</w:t>
      </w:r>
      <w:r w:rsidR="00FE0EE8">
        <w:rPr>
          <w:rStyle w:val="FootnoteReference"/>
          <w:b/>
          <w:bCs/>
        </w:rPr>
        <w:footnoteReference w:id="2"/>
      </w:r>
      <w:r w:rsidR="002D33A9" w:rsidRPr="00D4731F">
        <w:t xml:space="preserve"> </w:t>
      </w:r>
      <w:r w:rsidR="00F842D1" w:rsidRPr="00B71D91">
        <w:t xml:space="preserve">(Приложение </w:t>
      </w:r>
      <w:r w:rsidR="00313D03" w:rsidRPr="00B71D91">
        <w:t>1</w:t>
      </w:r>
      <w:r w:rsidR="00F842D1" w:rsidRPr="00B71D91">
        <w:t>)</w:t>
      </w:r>
      <w:r w:rsidR="00313D03" w:rsidRPr="00B71D91">
        <w:t>, както</w:t>
      </w:r>
      <w:r w:rsidR="00313D03" w:rsidRPr="00D4731F">
        <w:t xml:space="preserve"> и определените </w:t>
      </w:r>
      <w:r w:rsidR="00D4731F" w:rsidRPr="00D4731F">
        <w:t xml:space="preserve">ключови длъжности </w:t>
      </w:r>
      <w:r w:rsidR="00313D03" w:rsidRPr="00D4731F">
        <w:t>в Дейност 1 на проект „Бъди дигитален“.</w:t>
      </w:r>
      <w:r w:rsidR="00435CF4" w:rsidRPr="00D4731F">
        <w:t xml:space="preserve"> </w:t>
      </w:r>
    </w:p>
    <w:p w14:paraId="2725B5FF" w14:textId="64E37C8C" w:rsidR="002A0D6A" w:rsidRPr="006D07DD" w:rsidRDefault="002A0D6A" w:rsidP="001E13A2">
      <w:r w:rsidRPr="006D07DD">
        <w:lastRenderedPageBreak/>
        <w:t xml:space="preserve">Периодично,  на 1, 3 или 5 години, а при необходимост и по-често, за работещите в сектора се провежда  текущ мониторинг на </w:t>
      </w:r>
      <w:r w:rsidR="00DA6399" w:rsidRPr="006D07DD">
        <w:t xml:space="preserve">специфичните им </w:t>
      </w:r>
      <w:r w:rsidRPr="006D07DD">
        <w:t>дигитални умения за установяване на евентуални дефицити и дисбаланси</w:t>
      </w:r>
      <w:r w:rsidR="00237C1B">
        <w:t>.</w:t>
      </w:r>
      <w:r w:rsidRPr="006D07DD">
        <w:t xml:space="preserve"> </w:t>
      </w:r>
      <w:r w:rsidR="00DA6399" w:rsidRPr="006D07DD">
        <w:t xml:space="preserve">Като </w:t>
      </w:r>
      <w:r w:rsidR="006B4E60" w:rsidRPr="006D07DD">
        <w:t xml:space="preserve">се сравнят </w:t>
      </w:r>
      <w:r w:rsidR="00DA6399" w:rsidRPr="006D07DD">
        <w:t>данните от съществуващите унифицирани профили на дигиталните умения с новите резултати</w:t>
      </w:r>
      <w:r w:rsidR="006B4E60" w:rsidRPr="006D07DD">
        <w:t xml:space="preserve"> от проведеното</w:t>
      </w:r>
      <w:r w:rsidR="00DA6399" w:rsidRPr="006D07DD">
        <w:t xml:space="preserve"> проучване</w:t>
      </w:r>
      <w:r w:rsidR="006B4E60" w:rsidRPr="006D07DD">
        <w:t>,</w:t>
      </w:r>
      <w:r w:rsidR="00DA6399" w:rsidRPr="006D07DD">
        <w:t xml:space="preserve"> трябва да </w:t>
      </w:r>
      <w:r w:rsidR="006B4E60" w:rsidRPr="006D07DD">
        <w:t>се даде отговор на следните въпроси</w:t>
      </w:r>
      <w:r w:rsidR="00DA6399" w:rsidRPr="006D07DD">
        <w:t>:</w:t>
      </w:r>
    </w:p>
    <w:p w14:paraId="75898926" w14:textId="036E1BEE" w:rsidR="00BE09B0" w:rsidRPr="005238E9" w:rsidRDefault="00BE09B0" w:rsidP="001E13A2">
      <w:pPr>
        <w:pStyle w:val="ListParagraph"/>
        <w:numPr>
          <w:ilvl w:val="0"/>
          <w:numId w:val="2"/>
        </w:numPr>
      </w:pPr>
      <w:r w:rsidRPr="005238E9">
        <w:t>Има ли специфични дигитални умения, нуждата от които да е отпадала.</w:t>
      </w:r>
    </w:p>
    <w:p w14:paraId="385F66AC" w14:textId="2A897911" w:rsidR="00BE09B0" w:rsidRPr="005238E9" w:rsidRDefault="00BE09B0" w:rsidP="001E13A2">
      <w:pPr>
        <w:pStyle w:val="ListParagraph"/>
        <w:numPr>
          <w:ilvl w:val="0"/>
          <w:numId w:val="2"/>
        </w:numPr>
      </w:pPr>
      <w:r w:rsidRPr="005238E9">
        <w:t>Има ли специфични дигитални умения,</w:t>
      </w:r>
      <w:r>
        <w:t xml:space="preserve"> за</w:t>
      </w:r>
      <w:r w:rsidRPr="005238E9">
        <w:t xml:space="preserve"> които </w:t>
      </w:r>
      <w:r>
        <w:t>вече е необходимо</w:t>
      </w:r>
      <w:r w:rsidRPr="005238E9">
        <w:t xml:space="preserve"> по-високо ниво на владеене.</w:t>
      </w:r>
    </w:p>
    <w:p w14:paraId="3EF2B5AB" w14:textId="77777777" w:rsidR="00BE09B0" w:rsidRDefault="00BE09B0" w:rsidP="001E13A2">
      <w:pPr>
        <w:pStyle w:val="ListParagraph"/>
        <w:numPr>
          <w:ilvl w:val="0"/>
          <w:numId w:val="2"/>
        </w:numPr>
      </w:pPr>
      <w:r w:rsidRPr="005238E9">
        <w:t>Възникнала ли е нужда от нови специфични дигитални умения.</w:t>
      </w:r>
    </w:p>
    <w:p w14:paraId="00302B28" w14:textId="00B712C3" w:rsidR="00BE09B0" w:rsidRPr="00CD2D8A" w:rsidRDefault="00BE09B0" w:rsidP="00C34AA7">
      <w:pPr>
        <w:pStyle w:val="ListParagraph"/>
        <w:numPr>
          <w:ilvl w:val="0"/>
          <w:numId w:val="2"/>
        </w:numPr>
        <w:spacing w:after="240"/>
        <w:ind w:left="714" w:hanging="357"/>
      </w:pPr>
      <w:r w:rsidRPr="00CD2D8A">
        <w:t xml:space="preserve">Възникнали ли са нови ключови за сектора </w:t>
      </w:r>
      <w:r w:rsidR="00D5412E" w:rsidRPr="00CD2D8A">
        <w:t>длъжности/</w:t>
      </w:r>
      <w:r w:rsidRPr="00CD2D8A">
        <w:t>професии.</w:t>
      </w:r>
    </w:p>
    <w:p w14:paraId="0A57780B" w14:textId="188D1039" w:rsidR="00F84AEE" w:rsidRPr="006B53FD" w:rsidRDefault="00F84AEE" w:rsidP="00F84AEE">
      <w:pPr>
        <w:spacing w:after="240"/>
      </w:pPr>
      <w:r w:rsidRPr="00CD2D8A">
        <w:t>Обект на настоящото указание не е определянето на нови ключови длъжности/професии в икономическата дейност</w:t>
      </w:r>
      <w:r w:rsidR="003741C9" w:rsidRPr="00CD2D8A">
        <w:t>/сектор</w:t>
      </w:r>
      <w:r w:rsidR="00CD2D8A">
        <w:t>а</w:t>
      </w:r>
      <w:r w:rsidRPr="00CD2D8A">
        <w:t xml:space="preserve">, но ако от направения </w:t>
      </w:r>
      <w:r w:rsidR="00D4731F" w:rsidRPr="00CD2D8A">
        <w:t xml:space="preserve">секторен </w:t>
      </w:r>
      <w:r w:rsidRPr="00CD2D8A">
        <w:t xml:space="preserve">анализ </w:t>
      </w:r>
      <w:r w:rsidR="00D4731F" w:rsidRPr="00CD2D8A">
        <w:t xml:space="preserve">на дигиталните умения </w:t>
      </w:r>
      <w:r w:rsidRPr="00CD2D8A">
        <w:t xml:space="preserve">това се </w:t>
      </w:r>
      <w:r w:rsidR="003741C9" w:rsidRPr="00CD2D8A">
        <w:t xml:space="preserve">появи като необходимост, </w:t>
      </w:r>
      <w:r w:rsidR="00D4731F" w:rsidRPr="00CD2D8A">
        <w:t xml:space="preserve">следва </w:t>
      </w:r>
      <w:r w:rsidR="003741C9" w:rsidRPr="00CD2D8A">
        <w:t>да се използва</w:t>
      </w:r>
      <w:r w:rsidR="003741C9" w:rsidRPr="00CD2D8A">
        <w:rPr>
          <w:b/>
          <w:bCs/>
        </w:rPr>
        <w:t xml:space="preserve"> Методологията за установяване състоянието и потребностите от развитие на дигитални умения по икономически сектори</w:t>
      </w:r>
      <w:r w:rsidR="00632C84">
        <w:rPr>
          <w:rStyle w:val="FootnoteReference"/>
          <w:b/>
          <w:bCs/>
        </w:rPr>
        <w:footnoteReference w:id="3"/>
      </w:r>
      <w:r w:rsidR="00CD2D8A" w:rsidRPr="00CD2D8A">
        <w:rPr>
          <w:b/>
          <w:bCs/>
        </w:rPr>
        <w:t xml:space="preserve"> </w:t>
      </w:r>
      <w:r w:rsidR="003741C9" w:rsidRPr="00CD2D8A">
        <w:t>(Приложение 8).</w:t>
      </w:r>
      <w:r w:rsidR="003741C9">
        <w:t xml:space="preserve">   </w:t>
      </w:r>
      <w:r>
        <w:t xml:space="preserve"> </w:t>
      </w:r>
    </w:p>
    <w:p w14:paraId="31CF5448" w14:textId="150A3D4B" w:rsidR="00CD2D8A" w:rsidRDefault="00E00969" w:rsidP="00CD2D8A">
      <w:pPr>
        <w:spacing w:after="240"/>
      </w:pPr>
      <w:r w:rsidRPr="006B53FD">
        <w:t xml:space="preserve">За </w:t>
      </w:r>
      <w:r w:rsidRPr="00CD2D8A">
        <w:t xml:space="preserve">целите на </w:t>
      </w:r>
      <w:r w:rsidR="003741C9" w:rsidRPr="00CD2D8A">
        <w:t>мониторинга</w:t>
      </w:r>
      <w:r w:rsidR="0017769D">
        <w:t xml:space="preserve"> </w:t>
      </w:r>
      <w:r w:rsidR="00551B12">
        <w:t>заинтересованото лице/</w:t>
      </w:r>
      <w:r w:rsidR="0017769D">
        <w:t xml:space="preserve">възложителят съставя работен екип, ангажиран със задачата периодично да изготвя необходимите аргументирани предложения за надграждане и развитие на специфичните дигитали умения на секторно ниво, който </w:t>
      </w:r>
      <w:r w:rsidRPr="006B53FD">
        <w:t>извърш</w:t>
      </w:r>
      <w:r w:rsidR="0006248C">
        <w:t>ва</w:t>
      </w:r>
      <w:r w:rsidRPr="006B53FD">
        <w:t xml:space="preserve"> следното:</w:t>
      </w:r>
    </w:p>
    <w:p w14:paraId="448B9C20" w14:textId="6E3EA2A4" w:rsidR="00551B12" w:rsidRPr="006D07DD" w:rsidRDefault="00551B12" w:rsidP="00551B12">
      <w:pPr>
        <w:pStyle w:val="ListParagraph"/>
        <w:numPr>
          <w:ilvl w:val="0"/>
          <w:numId w:val="29"/>
        </w:numPr>
        <w:spacing w:after="240"/>
        <w:rPr>
          <w:noProof/>
        </w:rPr>
      </w:pPr>
      <w:r w:rsidRPr="00551B12">
        <w:rPr>
          <w:noProof/>
        </w:rPr>
        <w:t xml:space="preserve">избира  </w:t>
      </w:r>
      <w:r w:rsidRPr="00551B12">
        <w:rPr>
          <w:b/>
          <w:noProof/>
        </w:rPr>
        <w:t>инструменти</w:t>
      </w:r>
      <w:r w:rsidRPr="00551B12">
        <w:rPr>
          <w:noProof/>
        </w:rPr>
        <w:t xml:space="preserve"> за  провеждане на мониторинга/проучването</w:t>
      </w:r>
      <w:r>
        <w:rPr>
          <w:noProof/>
        </w:rPr>
        <w:t>;</w:t>
      </w:r>
    </w:p>
    <w:p w14:paraId="17E0451C" w14:textId="4E92F805" w:rsidR="00214245" w:rsidRPr="006D07DD" w:rsidRDefault="00214245" w:rsidP="00551B12">
      <w:pPr>
        <w:pStyle w:val="ListParagraph"/>
        <w:numPr>
          <w:ilvl w:val="0"/>
          <w:numId w:val="29"/>
        </w:numPr>
        <w:spacing w:after="240"/>
      </w:pPr>
      <w:r w:rsidRPr="006D07DD">
        <w:t xml:space="preserve">разработва необходимите </w:t>
      </w:r>
      <w:r w:rsidRPr="00551B12">
        <w:rPr>
          <w:b/>
        </w:rPr>
        <w:t>материали</w:t>
      </w:r>
      <w:r w:rsidRPr="006D07DD">
        <w:t xml:space="preserve"> за провеждане на мониторинга – анкетни карти, тестове, сценарии за интервюта и т.н.</w:t>
      </w:r>
    </w:p>
    <w:p w14:paraId="0E6D4019" w14:textId="24A0A994" w:rsidR="00214245" w:rsidRPr="006D07DD" w:rsidRDefault="00214245" w:rsidP="00214245">
      <w:pPr>
        <w:pStyle w:val="ListParagraph"/>
        <w:numPr>
          <w:ilvl w:val="0"/>
          <w:numId w:val="29"/>
        </w:numPr>
        <w:spacing w:after="240"/>
      </w:pPr>
      <w:r w:rsidRPr="006D07DD">
        <w:t>изготвя</w:t>
      </w:r>
      <w:r w:rsidR="00551B12">
        <w:t xml:space="preserve"> </w:t>
      </w:r>
      <w:r w:rsidRPr="006D07DD">
        <w:rPr>
          <w:b/>
        </w:rPr>
        <w:t>план и график</w:t>
      </w:r>
      <w:r w:rsidRPr="006D07DD">
        <w:t xml:space="preserve"> на </w:t>
      </w:r>
      <w:r w:rsidR="00551B12">
        <w:t>мониторинга/</w:t>
      </w:r>
      <w:r w:rsidRPr="006D07DD">
        <w:t>проучването</w:t>
      </w:r>
      <w:r w:rsidR="00053F14" w:rsidRPr="006D07DD">
        <w:t xml:space="preserve">, като </w:t>
      </w:r>
      <w:r w:rsidRPr="006D07DD">
        <w:t>определ</w:t>
      </w:r>
      <w:r w:rsidR="00551B12">
        <w:t>я</w:t>
      </w:r>
      <w:r w:rsidR="0036026E" w:rsidRPr="006D07DD">
        <w:t xml:space="preserve"> </w:t>
      </w:r>
      <w:r w:rsidRPr="006D07DD">
        <w:t>броя на анкетьорите/интервюерите/водещите… (researchers, изследователи), броя на обхванатите в проучването</w:t>
      </w:r>
      <w:r w:rsidR="0036026E" w:rsidRPr="006D07DD">
        <w:t xml:space="preserve">, </w:t>
      </w:r>
      <w:r w:rsidRPr="006D07DD">
        <w:t>крайния срок за получаване на резултатите;</w:t>
      </w:r>
    </w:p>
    <w:p w14:paraId="4FF2C02C" w14:textId="206CB75F" w:rsidR="0036026E" w:rsidRPr="006D07DD" w:rsidRDefault="00214245" w:rsidP="00214245">
      <w:pPr>
        <w:pStyle w:val="ListParagraph"/>
        <w:numPr>
          <w:ilvl w:val="0"/>
          <w:numId w:val="29"/>
        </w:numPr>
        <w:spacing w:after="240"/>
      </w:pPr>
      <w:r w:rsidRPr="006D07DD">
        <w:t>сформир</w:t>
      </w:r>
      <w:r w:rsidR="008A0721">
        <w:t>а</w:t>
      </w:r>
      <w:r w:rsidRPr="006D07DD">
        <w:t xml:space="preserve"> </w:t>
      </w:r>
      <w:r w:rsidRPr="006D07DD">
        <w:rPr>
          <w:b/>
        </w:rPr>
        <w:t>екип</w:t>
      </w:r>
      <w:r w:rsidRPr="006D07DD">
        <w:t xml:space="preserve">, който </w:t>
      </w:r>
      <w:r w:rsidR="0036026E" w:rsidRPr="006D07DD">
        <w:t>да</w:t>
      </w:r>
      <w:r w:rsidRPr="006D07DD">
        <w:t xml:space="preserve"> провежда </w:t>
      </w:r>
      <w:r w:rsidR="008A0721">
        <w:t>мониторинга/</w:t>
      </w:r>
      <w:r w:rsidRPr="006D07DD">
        <w:t>проучването</w:t>
      </w:r>
      <w:r w:rsidR="0036026E" w:rsidRPr="006D07DD">
        <w:t xml:space="preserve"> – </w:t>
      </w:r>
      <w:r w:rsidRPr="006D07DD">
        <w:t xml:space="preserve">определя броя на необходимите изследователи, тяхната квалификация и опит </w:t>
      </w:r>
      <w:r w:rsidR="0036026E" w:rsidRPr="006D07DD">
        <w:t>(з</w:t>
      </w:r>
      <w:r w:rsidRPr="006D07DD">
        <w:t>а оптимизиране на про</w:t>
      </w:r>
      <w:r w:rsidR="0036026E" w:rsidRPr="006D07DD">
        <w:t>цеса на проучването се препоръчва</w:t>
      </w:r>
      <w:r w:rsidRPr="006D07DD">
        <w:t xml:space="preserve"> да се използват същите анкетьори, </w:t>
      </w:r>
      <w:r w:rsidR="0036026E" w:rsidRPr="006D07DD">
        <w:t>които са участвали в</w:t>
      </w:r>
      <w:r w:rsidRPr="006D07DD">
        <w:t xml:space="preserve"> предишн</w:t>
      </w:r>
      <w:r w:rsidR="00632C84">
        <w:t>и</w:t>
      </w:r>
      <w:r w:rsidRPr="006D07DD">
        <w:t xml:space="preserve"> проучван</w:t>
      </w:r>
      <w:r w:rsidR="00632C84">
        <w:t>ия</w:t>
      </w:r>
      <w:r w:rsidR="0036026E" w:rsidRPr="006D07DD">
        <w:t>);</w:t>
      </w:r>
    </w:p>
    <w:p w14:paraId="697A63E0" w14:textId="3509CE01" w:rsidR="0036026E" w:rsidRPr="008A0721" w:rsidRDefault="0036026E" w:rsidP="008A0721">
      <w:pPr>
        <w:pStyle w:val="ListParagraph"/>
        <w:numPr>
          <w:ilvl w:val="0"/>
          <w:numId w:val="29"/>
        </w:numPr>
        <w:spacing w:after="240"/>
        <w:rPr>
          <w:strike/>
          <w:noProof/>
        </w:rPr>
      </w:pPr>
      <w:r w:rsidRPr="006D07DD">
        <w:lastRenderedPageBreak/>
        <w:t>подгот</w:t>
      </w:r>
      <w:r w:rsidR="008A0721">
        <w:t>вя</w:t>
      </w:r>
      <w:r w:rsidRPr="006D07DD">
        <w:t xml:space="preserve"> екипа</w:t>
      </w:r>
      <w:r w:rsidR="00214245" w:rsidRPr="006D07DD">
        <w:t xml:space="preserve"> от изследователи</w:t>
      </w:r>
      <w:r w:rsidRPr="006D07DD">
        <w:t xml:space="preserve"> – </w:t>
      </w:r>
      <w:r w:rsidR="008A0721" w:rsidRPr="008A0721">
        <w:rPr>
          <w:noProof/>
        </w:rPr>
        <w:t xml:space="preserve">провежда се </w:t>
      </w:r>
      <w:r w:rsidR="008A0721" w:rsidRPr="008A0721">
        <w:rPr>
          <w:b/>
          <w:noProof/>
        </w:rPr>
        <w:t>кратко обучение</w:t>
      </w:r>
      <w:r w:rsidR="008A0721" w:rsidRPr="008A0721">
        <w:rPr>
          <w:noProof/>
        </w:rPr>
        <w:t xml:space="preserve"> на изследователите</w:t>
      </w:r>
      <w:r w:rsidR="00681DE3">
        <w:rPr>
          <w:noProof/>
        </w:rPr>
        <w:t xml:space="preserve"> </w:t>
      </w:r>
      <w:r w:rsidR="008A0721" w:rsidRPr="008A0721">
        <w:rPr>
          <w:noProof/>
        </w:rPr>
        <w:t>за изучаване на подготвените материали за провеждане на мониторинга/проучването;</w:t>
      </w:r>
    </w:p>
    <w:p w14:paraId="4C3AA737" w14:textId="43C3C817" w:rsidR="00214245" w:rsidRDefault="0036026E" w:rsidP="00214245">
      <w:pPr>
        <w:pStyle w:val="ListParagraph"/>
        <w:numPr>
          <w:ilvl w:val="0"/>
          <w:numId w:val="29"/>
        </w:numPr>
        <w:spacing w:after="240"/>
      </w:pPr>
      <w:r w:rsidRPr="008A0721">
        <w:t>о</w:t>
      </w:r>
      <w:r w:rsidR="00214245" w:rsidRPr="008A0721">
        <w:t xml:space="preserve">пределя </w:t>
      </w:r>
      <w:r w:rsidR="00214245" w:rsidRPr="008A0721">
        <w:rPr>
          <w:b/>
        </w:rPr>
        <w:t>целевата група</w:t>
      </w:r>
      <w:r w:rsidR="00214245" w:rsidRPr="008A0721">
        <w:t xml:space="preserve"> от анкетирани лица</w:t>
      </w:r>
      <w:r w:rsidR="00053F14" w:rsidRPr="008A0721">
        <w:t xml:space="preserve"> и начините за достъп до </w:t>
      </w:r>
      <w:r w:rsidR="00053F14" w:rsidRPr="006D07DD">
        <w:t>подходящите респонденти (препоръчва се</w:t>
      </w:r>
      <w:r w:rsidR="00214245" w:rsidRPr="006D07DD">
        <w:t xml:space="preserve"> да се анкетират същите лица, </w:t>
      </w:r>
      <w:r w:rsidR="00053F14" w:rsidRPr="006D07DD">
        <w:t>които са участвали в</w:t>
      </w:r>
      <w:r w:rsidR="00214245" w:rsidRPr="006D07DD">
        <w:t xml:space="preserve"> предишното проучване, за </w:t>
      </w:r>
      <w:r w:rsidR="00053F14" w:rsidRPr="006D07DD">
        <w:t>постигане на</w:t>
      </w:r>
      <w:r w:rsidR="00214245" w:rsidRPr="006D07DD">
        <w:t xml:space="preserve"> по-добра съпоставимост между резултатите</w:t>
      </w:r>
      <w:r w:rsidR="00053F14" w:rsidRPr="006D07DD">
        <w:t>).</w:t>
      </w:r>
    </w:p>
    <w:p w14:paraId="1F11BBA2" w14:textId="02BA01CD"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пример на </w:t>
      </w:r>
      <w:r>
        <w:t>анкетна карта</w:t>
      </w:r>
      <w:r w:rsidR="00B363AF">
        <w:t>.</w:t>
      </w:r>
    </w:p>
    <w:p w14:paraId="20ED2394" w14:textId="77777777" w:rsidR="000479F8" w:rsidRDefault="00A70C2B" w:rsidP="00703FD6">
      <w:pPr>
        <w:spacing w:before="0" w:after="120" w:line="259" w:lineRule="auto"/>
        <w:jc w:val="center"/>
        <w:rPr>
          <w:rFonts w:eastAsia="Calibri"/>
          <w:b/>
          <w:bCs/>
          <w:sz w:val="28"/>
          <w:szCs w:val="28"/>
          <w:lang w:eastAsia="en-US"/>
        </w:rPr>
      </w:pPr>
      <w:r w:rsidRPr="00686D34">
        <w:rPr>
          <w:rFonts w:eastAsia="Calibri"/>
          <w:b/>
          <w:bCs/>
          <w:sz w:val="28"/>
          <w:szCs w:val="28"/>
          <w:lang w:eastAsia="en-US"/>
        </w:rPr>
        <w:t xml:space="preserve">АНКЕТНА КАРТА </w:t>
      </w:r>
    </w:p>
    <w:p w14:paraId="5462B2BD" w14:textId="77777777" w:rsidR="000479F8" w:rsidRDefault="00A70C2B" w:rsidP="00703FD6">
      <w:pPr>
        <w:spacing w:before="0" w:after="120" w:line="259" w:lineRule="auto"/>
        <w:jc w:val="center"/>
        <w:rPr>
          <w:rFonts w:eastAsia="Calibri"/>
          <w:b/>
          <w:szCs w:val="22"/>
          <w:shd w:val="clear" w:color="auto" w:fill="FFFFFF"/>
        </w:rPr>
      </w:pPr>
      <w:r w:rsidRPr="00686D34">
        <w:rPr>
          <w:rFonts w:eastAsia="Calibri"/>
          <w:b/>
          <w:szCs w:val="22"/>
          <w:shd w:val="clear" w:color="auto" w:fill="FFFFFF"/>
        </w:rPr>
        <w:t>за</w:t>
      </w:r>
      <w:r w:rsidRPr="00A70C2B">
        <w:rPr>
          <w:rFonts w:eastAsia="Calibri"/>
          <w:b/>
          <w:szCs w:val="22"/>
          <w:shd w:val="clear" w:color="auto" w:fill="FFFFFF"/>
        </w:rPr>
        <w:t xml:space="preserve"> </w:t>
      </w:r>
      <w:r w:rsidRPr="00A70C2B">
        <w:rPr>
          <w:rFonts w:eastAsia="Calibri"/>
          <w:b/>
          <w:i/>
          <w:iCs/>
          <w:szCs w:val="22"/>
          <w:shd w:val="clear" w:color="auto" w:fill="FFFFFF"/>
        </w:rPr>
        <w:t>изследване/мониторинг/анализ</w:t>
      </w:r>
      <w:r w:rsidRPr="00A70C2B">
        <w:rPr>
          <w:rFonts w:eastAsia="Calibri"/>
          <w:b/>
          <w:szCs w:val="22"/>
          <w:shd w:val="clear" w:color="auto" w:fill="FFFFFF"/>
        </w:rPr>
        <w:t xml:space="preserve"> на търсените специфични дигитални умения/компетентности за икономическа дейност/сектор </w:t>
      </w:r>
    </w:p>
    <w:p w14:paraId="03763350" w14:textId="689B3630" w:rsidR="000479F8" w:rsidRDefault="00093235" w:rsidP="000479F8">
      <w:pPr>
        <w:spacing w:before="0" w:line="259" w:lineRule="auto"/>
        <w:jc w:val="center"/>
        <w:rPr>
          <w:rFonts w:eastAsia="Calibri"/>
          <w:b/>
          <w:szCs w:val="22"/>
          <w:shd w:val="clear" w:color="auto" w:fill="FFFFFF"/>
        </w:rPr>
      </w:pPr>
      <w:r w:rsidRPr="00093235">
        <w:rPr>
          <w:b/>
          <w:i/>
        </w:rPr>
        <w:t>С.14.1 Производство на облекло без кожухарство</w:t>
      </w:r>
      <w:r w:rsidR="00A70C2B" w:rsidRPr="00A70C2B">
        <w:rPr>
          <w:rFonts w:eastAsia="Calibri"/>
          <w:b/>
          <w:szCs w:val="22"/>
          <w:shd w:val="clear" w:color="auto" w:fill="FFFFFF"/>
        </w:rPr>
        <w:t xml:space="preserve"> </w:t>
      </w:r>
    </w:p>
    <w:p w14:paraId="088CD37F" w14:textId="696FDCCA" w:rsidR="00A70C2B" w:rsidRPr="00703FD6" w:rsidRDefault="00A70C2B" w:rsidP="00703FD6">
      <w:pPr>
        <w:spacing w:before="0" w:after="120" w:line="259" w:lineRule="auto"/>
        <w:jc w:val="center"/>
        <w:rPr>
          <w:rFonts w:eastAsia="Calibri" w:cs="Times New Roman"/>
          <w:b/>
          <w:bCs/>
          <w:i/>
          <w:sz w:val="22"/>
          <w:szCs w:val="22"/>
          <w:lang w:eastAsia="en-US"/>
        </w:rPr>
      </w:pPr>
      <w:r w:rsidRPr="00A70C2B">
        <w:rPr>
          <w:rFonts w:eastAsia="Calibri"/>
          <w:b/>
          <w:szCs w:val="22"/>
          <w:shd w:val="clear" w:color="auto" w:fill="FFFFFF"/>
        </w:rPr>
        <w:t>професия/длъжност</w:t>
      </w:r>
      <w:r w:rsidR="00703FD6">
        <w:rPr>
          <w:rFonts w:eastAsia="Calibri"/>
          <w:b/>
          <w:szCs w:val="22"/>
          <w:shd w:val="clear" w:color="auto" w:fill="FFFFFF"/>
        </w:rPr>
        <w:t xml:space="preserve"> </w:t>
      </w:r>
      <w:r w:rsidR="00703FD6">
        <w:rPr>
          <w:rFonts w:eastAsia="Calibri"/>
          <w:b/>
          <w:i/>
          <w:szCs w:val="22"/>
          <w:shd w:val="clear" w:color="auto" w:fill="FFFFFF"/>
        </w:rPr>
        <w:t>Дизайнер, моден</w:t>
      </w: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A70C2B" w14:paraId="489D5D7F" w14:textId="77777777" w:rsidTr="0015074A">
        <w:trPr>
          <w:cantSplit/>
          <w:trHeight w:val="1168"/>
        </w:trPr>
        <w:tc>
          <w:tcPr>
            <w:tcW w:w="10295" w:type="dxa"/>
            <w:gridSpan w:val="13"/>
            <w:shd w:val="clear" w:color="auto" w:fill="E7E6E6"/>
            <w:vAlign w:val="center"/>
          </w:tcPr>
          <w:p w14:paraId="1D9A6EE7" w14:textId="77777777" w:rsidR="00A70C2B" w:rsidRPr="00A70C2B" w:rsidRDefault="00A70C2B" w:rsidP="00A70C2B">
            <w:pPr>
              <w:autoSpaceDE w:val="0"/>
              <w:autoSpaceDN w:val="0"/>
              <w:adjustRightInd w:val="0"/>
              <w:spacing w:before="0" w:line="240" w:lineRule="auto"/>
              <w:jc w:val="left"/>
              <w:rPr>
                <w:b/>
                <w:bCs/>
                <w:color w:val="000000"/>
                <w:sz w:val="20"/>
                <w:lang w:eastAsia="en-US"/>
              </w:rPr>
            </w:pPr>
            <w:r w:rsidRPr="00A70C2B">
              <w:rPr>
                <w:rFonts w:ascii="Roboto" w:hAnsi="Roboto" w:cs="Roboto"/>
                <w:b/>
                <w:bCs/>
                <w:color w:val="000000"/>
                <w:lang w:eastAsia="en-US"/>
              </w:rPr>
              <w:t xml:space="preserve">Специфични дигитални умения. </w:t>
            </w:r>
            <w:r w:rsidRPr="00A70C2B">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A70C2B" w14:paraId="58B09703" w14:textId="77777777" w:rsidTr="0015074A">
        <w:trPr>
          <w:cantSplit/>
          <w:trHeight w:val="1168"/>
        </w:trPr>
        <w:tc>
          <w:tcPr>
            <w:tcW w:w="4201" w:type="dxa"/>
            <w:vMerge w:val="restart"/>
            <w:shd w:val="clear" w:color="auto" w:fill="E7E6E6"/>
            <w:vAlign w:val="center"/>
          </w:tcPr>
          <w:p w14:paraId="5818B936" w14:textId="77777777" w:rsidR="00A70C2B" w:rsidRPr="00A70C2B"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A70C2B" w:rsidRDefault="00A70C2B" w:rsidP="00A70C2B">
            <w:pPr>
              <w:spacing w:before="0" w:after="120" w:line="240" w:lineRule="auto"/>
              <w:jc w:val="left"/>
              <w:rPr>
                <w:b/>
                <w:bCs/>
                <w:sz w:val="20"/>
                <w:szCs w:val="20"/>
                <w:lang w:eastAsia="en-US"/>
              </w:rPr>
            </w:pPr>
          </w:p>
          <w:p w14:paraId="0235F465" w14:textId="77777777" w:rsidR="00A70C2B" w:rsidRPr="00A70C2B" w:rsidRDefault="00A70C2B" w:rsidP="00A70C2B">
            <w:pPr>
              <w:spacing w:before="0" w:after="120" w:line="240" w:lineRule="auto"/>
              <w:jc w:val="left"/>
              <w:rPr>
                <w:b/>
                <w:bCs/>
                <w:sz w:val="20"/>
                <w:szCs w:val="20"/>
                <w:lang w:eastAsia="en-US"/>
              </w:rPr>
            </w:pPr>
          </w:p>
          <w:p w14:paraId="6AED6902" w14:textId="77777777" w:rsidR="00A70C2B" w:rsidRPr="00A70C2B" w:rsidRDefault="00A70C2B" w:rsidP="00A70C2B">
            <w:pPr>
              <w:spacing w:before="0" w:after="120" w:line="240" w:lineRule="auto"/>
              <w:jc w:val="left"/>
              <w:rPr>
                <w:b/>
                <w:bCs/>
                <w:sz w:val="20"/>
                <w:szCs w:val="20"/>
                <w:lang w:eastAsia="en-US"/>
              </w:rPr>
            </w:pPr>
          </w:p>
          <w:p w14:paraId="30E252EA" w14:textId="77777777" w:rsidR="00A70C2B" w:rsidRPr="00A70C2B" w:rsidRDefault="00A70C2B" w:rsidP="00A70C2B">
            <w:pPr>
              <w:spacing w:before="0" w:after="120" w:line="240" w:lineRule="auto"/>
              <w:jc w:val="left"/>
              <w:rPr>
                <w:rFonts w:ascii="Times New Roman" w:hAnsi="Times New Roman"/>
                <w:b/>
                <w:bCs/>
                <w:sz w:val="20"/>
                <w:szCs w:val="20"/>
                <w:lang w:eastAsia="en-US"/>
              </w:rPr>
            </w:pPr>
            <w:r w:rsidRPr="00A70C2B">
              <w:rPr>
                <w:b/>
                <w:bCs/>
                <w:sz w:val="20"/>
                <w:szCs w:val="20"/>
                <w:lang w:eastAsia="en-US"/>
              </w:rPr>
              <w:t>Приложимо ли е в момента</w:t>
            </w:r>
          </w:p>
        </w:tc>
        <w:tc>
          <w:tcPr>
            <w:tcW w:w="2268" w:type="dxa"/>
            <w:gridSpan w:val="5"/>
            <w:shd w:val="clear" w:color="auto" w:fill="E7E6E6"/>
          </w:tcPr>
          <w:p w14:paraId="759395A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eastAsia="Calibri"/>
                <w:b/>
                <w:bCs/>
                <w:color w:val="000000"/>
                <w:sz w:val="20"/>
                <w:szCs w:val="20"/>
                <w:lang w:eastAsia="en-US"/>
              </w:rPr>
              <w:t>Ниво на владеене</w:t>
            </w:r>
            <w:r w:rsidRPr="00A70C2B">
              <w:rPr>
                <w:rFonts w:eastAsia="Calibri"/>
                <w:b/>
                <w:bCs/>
                <w:color w:val="000000"/>
                <w:lang w:eastAsia="en-US"/>
              </w:rPr>
              <w:t xml:space="preserve"> </w:t>
            </w:r>
            <w:r w:rsidRPr="00A70C2B">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A70C2B" w:rsidRDefault="00A70C2B" w:rsidP="00A70C2B">
            <w:pPr>
              <w:autoSpaceDE w:val="0"/>
              <w:autoSpaceDN w:val="0"/>
              <w:adjustRightInd w:val="0"/>
              <w:spacing w:before="0" w:line="240" w:lineRule="auto"/>
              <w:rPr>
                <w:b/>
                <w:bCs/>
                <w:color w:val="000000"/>
                <w:sz w:val="20"/>
                <w:szCs w:val="20"/>
                <w:lang w:eastAsia="en-US"/>
              </w:rPr>
            </w:pPr>
            <w:r w:rsidRPr="00A70C2B">
              <w:rPr>
                <w:b/>
                <w:bCs/>
                <w:color w:val="000000"/>
                <w:sz w:val="20"/>
                <w:lang w:eastAsia="en-US"/>
              </w:rPr>
              <w:t xml:space="preserve">Ще бъде ли приложимо след </w:t>
            </w:r>
            <w:r w:rsidRPr="00A70C2B">
              <w:rPr>
                <w:b/>
                <w:bCs/>
                <w:i/>
                <w:iCs/>
                <w:color w:val="000000"/>
                <w:lang w:eastAsia="en-US"/>
              </w:rPr>
              <w:t>1, 3, 5</w:t>
            </w:r>
            <w:r w:rsidRPr="00A70C2B">
              <w:rPr>
                <w:b/>
                <w:bCs/>
                <w:color w:val="000000"/>
                <w:sz w:val="20"/>
                <w:lang w:eastAsia="en-US"/>
              </w:rPr>
              <w:t xml:space="preserve"> години</w:t>
            </w:r>
          </w:p>
        </w:tc>
        <w:tc>
          <w:tcPr>
            <w:tcW w:w="2125" w:type="dxa"/>
            <w:gridSpan w:val="5"/>
            <w:shd w:val="clear" w:color="auto" w:fill="E7E6E6"/>
          </w:tcPr>
          <w:p w14:paraId="16766FED" w14:textId="77777777" w:rsidR="00A70C2B" w:rsidRPr="00A70C2B" w:rsidRDefault="00A70C2B" w:rsidP="00A70C2B">
            <w:pPr>
              <w:autoSpaceDE w:val="0"/>
              <w:autoSpaceDN w:val="0"/>
              <w:adjustRightInd w:val="0"/>
              <w:spacing w:before="0" w:line="240" w:lineRule="auto"/>
              <w:jc w:val="center"/>
              <w:rPr>
                <w:b/>
                <w:bCs/>
                <w:color w:val="000000"/>
                <w:sz w:val="20"/>
                <w:lang w:eastAsia="en-US"/>
              </w:rPr>
            </w:pPr>
            <w:r w:rsidRPr="00A70C2B">
              <w:rPr>
                <w:b/>
                <w:bCs/>
                <w:color w:val="000000"/>
                <w:sz w:val="20"/>
                <w:lang w:eastAsia="en-US"/>
              </w:rPr>
              <w:t>Необходимо ниво на владеене на дигитални умения в бъдеще</w:t>
            </w:r>
          </w:p>
        </w:tc>
      </w:tr>
      <w:tr w:rsidR="00A70C2B" w:rsidRPr="00A70C2B" w14:paraId="26CC8E08" w14:textId="77777777" w:rsidTr="0015074A">
        <w:trPr>
          <w:cantSplit/>
          <w:trHeight w:val="2741"/>
        </w:trPr>
        <w:tc>
          <w:tcPr>
            <w:tcW w:w="4201" w:type="dxa"/>
            <w:vMerge/>
            <w:vAlign w:val="center"/>
          </w:tcPr>
          <w:p w14:paraId="099E259C"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A70C2B"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r>
      <w:tr w:rsidR="00A70C2B" w:rsidRPr="00A70C2B" w14:paraId="492CD73A" w14:textId="77777777" w:rsidTr="0015074A">
        <w:trPr>
          <w:cantSplit/>
          <w:trHeight w:val="368"/>
        </w:trPr>
        <w:tc>
          <w:tcPr>
            <w:tcW w:w="4201" w:type="dxa"/>
            <w:shd w:val="clear" w:color="auto" w:fill="E7E6E6"/>
            <w:vAlign w:val="center"/>
          </w:tcPr>
          <w:p w14:paraId="10719915"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1</w:t>
            </w:r>
          </w:p>
        </w:tc>
        <w:tc>
          <w:tcPr>
            <w:tcW w:w="850" w:type="dxa"/>
            <w:shd w:val="clear" w:color="auto" w:fill="E7E6E6"/>
          </w:tcPr>
          <w:p w14:paraId="710A7BBD"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2</w:t>
            </w:r>
          </w:p>
        </w:tc>
        <w:tc>
          <w:tcPr>
            <w:tcW w:w="567" w:type="dxa"/>
            <w:shd w:val="clear" w:color="auto" w:fill="E7E6E6"/>
          </w:tcPr>
          <w:p w14:paraId="3A39FBF2"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A70C2B" w:rsidRDefault="00A70C2B" w:rsidP="00A70C2B">
            <w:pPr>
              <w:autoSpaceDE w:val="0"/>
              <w:autoSpaceDN w:val="0"/>
              <w:adjustRightInd w:val="0"/>
              <w:spacing w:before="0" w:line="240" w:lineRule="auto"/>
              <w:jc w:val="center"/>
              <w:rPr>
                <w:b/>
                <w:bCs/>
                <w:color w:val="000000"/>
                <w:sz w:val="20"/>
                <w:szCs w:val="20"/>
                <w:lang w:eastAsia="en-US"/>
              </w:rPr>
            </w:pPr>
            <w:r w:rsidRPr="00A70C2B">
              <w:rPr>
                <w:b/>
                <w:bCs/>
                <w:color w:val="000000"/>
                <w:sz w:val="20"/>
                <w:szCs w:val="20"/>
                <w:lang w:eastAsia="en-US"/>
              </w:rPr>
              <w:t>8</w:t>
            </w:r>
          </w:p>
        </w:tc>
        <w:tc>
          <w:tcPr>
            <w:tcW w:w="425" w:type="dxa"/>
            <w:shd w:val="clear" w:color="auto" w:fill="E7E6E6"/>
          </w:tcPr>
          <w:p w14:paraId="156A7AA1"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13</w:t>
            </w:r>
          </w:p>
        </w:tc>
      </w:tr>
      <w:tr w:rsidR="00A70C2B" w:rsidRPr="00A70C2B" w14:paraId="76F42622" w14:textId="77777777" w:rsidTr="0015074A">
        <w:trPr>
          <w:cantSplit/>
        </w:trPr>
        <w:tc>
          <w:tcPr>
            <w:tcW w:w="4201" w:type="dxa"/>
            <w:vAlign w:val="center"/>
          </w:tcPr>
          <w:p w14:paraId="40865606" w14:textId="77777777" w:rsidR="00AB2A1E" w:rsidRDefault="00703FD6" w:rsidP="00A70C2B">
            <w:pPr>
              <w:spacing w:before="0" w:line="240" w:lineRule="auto"/>
              <w:jc w:val="left"/>
              <w:rPr>
                <w:sz w:val="18"/>
                <w:szCs w:val="18"/>
                <w:lang w:eastAsia="en-US"/>
              </w:rPr>
            </w:pPr>
            <w:r w:rsidRPr="00703FD6">
              <w:rPr>
                <w:sz w:val="18"/>
                <w:szCs w:val="18"/>
                <w:lang w:eastAsia="en-US"/>
              </w:rPr>
              <w:t>Използване на специализиран софтуер  за дигитализация на  производствения процес  при  проектиране и изработване на дизайнерски облекла</w:t>
            </w:r>
          </w:p>
          <w:p w14:paraId="1E5FF6F2" w14:textId="321A763D" w:rsidR="00703FD6" w:rsidRPr="00A70C2B" w:rsidRDefault="00703FD6" w:rsidP="00A70C2B">
            <w:pPr>
              <w:spacing w:before="0" w:line="240" w:lineRule="auto"/>
              <w:jc w:val="left"/>
              <w:rPr>
                <w:sz w:val="18"/>
                <w:szCs w:val="18"/>
                <w:lang w:eastAsia="en-US"/>
              </w:rPr>
            </w:pPr>
            <w:r>
              <w:rPr>
                <w:sz w:val="18"/>
                <w:szCs w:val="18"/>
                <w:lang w:eastAsia="en-US"/>
              </w:rPr>
              <w:t>(Д5. Дигитални задачи, свързани с Решаване на проблеми)</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7ED8B43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5A870BC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9DAE0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CE466B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51458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A5FA88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12D19CC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E789F0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7927A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0D10DA1D" w14:textId="77777777" w:rsidTr="0015074A">
        <w:trPr>
          <w:cantSplit/>
        </w:trPr>
        <w:tc>
          <w:tcPr>
            <w:tcW w:w="4201" w:type="dxa"/>
            <w:vAlign w:val="center"/>
          </w:tcPr>
          <w:p w14:paraId="5ADA8228" w14:textId="4529F665" w:rsidR="00703FD6" w:rsidRDefault="00703FD6" w:rsidP="00A70C2B">
            <w:pPr>
              <w:spacing w:before="0" w:line="240" w:lineRule="auto"/>
              <w:jc w:val="left"/>
              <w:rPr>
                <w:sz w:val="18"/>
                <w:szCs w:val="18"/>
                <w:lang w:eastAsia="en-US"/>
              </w:rPr>
            </w:pPr>
            <w:r w:rsidRPr="00703FD6">
              <w:rPr>
                <w:sz w:val="18"/>
                <w:szCs w:val="18"/>
                <w:lang w:eastAsia="en-US"/>
              </w:rPr>
              <w:lastRenderedPageBreak/>
              <w:t>Работа с подходящ софтуер  за  промяна на   готови кройки  и  модели   в съответствие с изискванията и размерите на клиентите или производителите на облекла</w:t>
            </w:r>
          </w:p>
          <w:p w14:paraId="1FA5CBAD" w14:textId="13BB8E29" w:rsidR="00A70C2B" w:rsidRPr="00A70C2B" w:rsidRDefault="00703FD6" w:rsidP="00A70C2B">
            <w:pPr>
              <w:spacing w:before="0" w:line="240" w:lineRule="auto"/>
              <w:jc w:val="left"/>
              <w:rPr>
                <w:sz w:val="18"/>
                <w:szCs w:val="18"/>
                <w:lang w:eastAsia="en-US"/>
              </w:rPr>
            </w:pPr>
            <w:r>
              <w:rPr>
                <w:sz w:val="18"/>
                <w:szCs w:val="18"/>
                <w:lang w:eastAsia="en-US"/>
              </w:rPr>
              <w:t>(Д3. Дигитални задачи, свързани със Създаване на дигитално съдържание)</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6E14297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168787D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873BD4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B31ACD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7BC01EE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E82C4D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9C5C66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359C2C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91FFD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3C85CF65" w14:textId="77777777" w:rsidTr="0015074A">
        <w:trPr>
          <w:cantSplit/>
        </w:trPr>
        <w:tc>
          <w:tcPr>
            <w:tcW w:w="4201" w:type="dxa"/>
            <w:vAlign w:val="center"/>
          </w:tcPr>
          <w:p w14:paraId="5A8C3970" w14:textId="77777777" w:rsidR="00A70C2B" w:rsidRPr="00A70C2B" w:rsidRDefault="00A70C2B" w:rsidP="00A70C2B">
            <w:pPr>
              <w:spacing w:before="0" w:after="120" w:line="240" w:lineRule="auto"/>
              <w:jc w:val="left"/>
              <w:rPr>
                <w:rFonts w:ascii="Times New Roman" w:hAnsi="Times New Roman"/>
                <w:sz w:val="20"/>
                <w:szCs w:val="20"/>
                <w:lang w:eastAsia="en-US"/>
              </w:rPr>
            </w:pPr>
            <w:r w:rsidRPr="00A70C2B">
              <w:rPr>
                <w:rFonts w:ascii="Times New Roman" w:hAnsi="Times New Roman"/>
                <w:sz w:val="20"/>
                <w:szCs w:val="20"/>
                <w:lang w:eastAsia="en-US"/>
              </w:rPr>
              <w:t>…….</w:t>
            </w:r>
          </w:p>
        </w:tc>
        <w:tc>
          <w:tcPr>
            <w:tcW w:w="850" w:type="dxa"/>
          </w:tcPr>
          <w:p w14:paraId="508472A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042F38E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285AD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0BEF48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5CEC56B0" w14:textId="77777777" w:rsidTr="0015074A">
        <w:trPr>
          <w:cantSplit/>
        </w:trPr>
        <w:tc>
          <w:tcPr>
            <w:tcW w:w="10295" w:type="dxa"/>
            <w:gridSpan w:val="13"/>
            <w:vAlign w:val="center"/>
          </w:tcPr>
          <w:p w14:paraId="74723872" w14:textId="77777777" w:rsidR="00A70C2B" w:rsidRPr="00A70C2B" w:rsidRDefault="00A70C2B" w:rsidP="00A70C2B">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A70C2B" w:rsidRPr="00A70C2B" w14:paraId="0CFFE9D7" w14:textId="77777777" w:rsidTr="0015074A">
        <w:trPr>
          <w:cantSplit/>
        </w:trPr>
        <w:tc>
          <w:tcPr>
            <w:tcW w:w="4201" w:type="dxa"/>
            <w:vAlign w:val="center"/>
          </w:tcPr>
          <w:p w14:paraId="71C67FB7" w14:textId="77777777" w:rsidR="00A70C2B" w:rsidRPr="00A70C2B" w:rsidRDefault="00A70C2B" w:rsidP="00A70C2B">
            <w:pPr>
              <w:autoSpaceDE w:val="0"/>
              <w:autoSpaceDN w:val="0"/>
              <w:adjustRightInd w:val="0"/>
              <w:spacing w:before="0" w:line="240" w:lineRule="auto"/>
              <w:rPr>
                <w:sz w:val="18"/>
                <w:szCs w:val="18"/>
                <w:lang w:eastAsia="en-US"/>
              </w:rPr>
            </w:pPr>
            <w:r w:rsidRPr="00A70C2B">
              <w:rPr>
                <w:sz w:val="18"/>
                <w:szCs w:val="18"/>
                <w:lang w:eastAsia="en-US"/>
              </w:rPr>
              <w:t>……</w:t>
            </w:r>
          </w:p>
        </w:tc>
        <w:tc>
          <w:tcPr>
            <w:tcW w:w="850" w:type="dxa"/>
          </w:tcPr>
          <w:p w14:paraId="671E914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bl>
    <w:p w14:paraId="50BA86FE" w14:textId="77777777" w:rsidR="00A70C2B" w:rsidRPr="00A70C2B" w:rsidRDefault="00A70C2B" w:rsidP="00A70C2B">
      <w:pPr>
        <w:spacing w:before="0" w:after="160" w:line="259" w:lineRule="auto"/>
        <w:jc w:val="left"/>
        <w:rPr>
          <w:rFonts w:eastAsia="Calibri" w:cs="Times New Roman"/>
          <w:sz w:val="22"/>
          <w:szCs w:val="22"/>
          <w:lang w:eastAsia="en-US"/>
        </w:rPr>
      </w:pPr>
    </w:p>
    <w:p w14:paraId="154DE532" w14:textId="6369B0A4" w:rsidR="00B71D91" w:rsidRDefault="000372DC" w:rsidP="000479F8">
      <w:pPr>
        <w:spacing w:before="0" w:after="160" w:line="259" w:lineRule="auto"/>
        <w:jc w:val="center"/>
        <w:rPr>
          <w:rFonts w:eastAsia="Calibri" w:cs="Times New Roman"/>
          <w:b/>
          <w:sz w:val="22"/>
          <w:szCs w:val="22"/>
          <w:lang w:eastAsia="en-US"/>
        </w:rPr>
      </w:pPr>
      <w:r>
        <w:rPr>
          <w:rFonts w:eastAsia="Calibri" w:cs="Times New Roman"/>
          <w:sz w:val="22"/>
          <w:szCs w:val="22"/>
          <w:lang w:eastAsia="en-US"/>
        </w:rPr>
        <w:t xml:space="preserve">Фигура 1. </w:t>
      </w:r>
      <w:r w:rsidR="00632C84">
        <w:rPr>
          <w:rFonts w:eastAsia="Calibri" w:cs="Times New Roman"/>
          <w:sz w:val="22"/>
          <w:szCs w:val="22"/>
          <w:lang w:eastAsia="en-US"/>
        </w:rPr>
        <w:t xml:space="preserve">Пример за </w:t>
      </w:r>
      <w:bookmarkStart w:id="11" w:name="_Toc128592181"/>
      <w:bookmarkStart w:id="12" w:name="_Hlk128156573"/>
      <w:r w:rsidR="00B71D91" w:rsidRPr="00B71D91">
        <w:rPr>
          <w:rFonts w:eastAsia="Calibri" w:cs="Times New Roman"/>
          <w:b/>
          <w:bCs/>
          <w:sz w:val="22"/>
          <w:szCs w:val="22"/>
          <w:lang w:eastAsia="en-US"/>
        </w:rPr>
        <w:t xml:space="preserve">АНКЕТНА КАРТА </w:t>
      </w:r>
      <w:r w:rsidR="00B71D91" w:rsidRPr="00B71D91">
        <w:rPr>
          <w:rFonts w:eastAsia="Calibri" w:cs="Times New Roman"/>
          <w:b/>
          <w:sz w:val="22"/>
          <w:szCs w:val="22"/>
          <w:lang w:eastAsia="en-US"/>
        </w:rPr>
        <w:t xml:space="preserve">за </w:t>
      </w:r>
      <w:r w:rsidR="00B71D91" w:rsidRPr="00B71D91">
        <w:rPr>
          <w:rFonts w:eastAsia="Calibri" w:cs="Times New Roman"/>
          <w:b/>
          <w:i/>
          <w:iCs/>
          <w:sz w:val="22"/>
          <w:szCs w:val="22"/>
          <w:lang w:eastAsia="en-US"/>
        </w:rPr>
        <w:t>изследване</w:t>
      </w:r>
      <w:r w:rsidR="00CE5A42">
        <w:rPr>
          <w:rFonts w:eastAsia="Calibri" w:cs="Times New Roman"/>
          <w:b/>
          <w:i/>
          <w:iCs/>
          <w:sz w:val="22"/>
          <w:szCs w:val="22"/>
          <w:lang w:eastAsia="en-US"/>
        </w:rPr>
        <w:t>/</w:t>
      </w:r>
      <w:r w:rsidR="00B71D91" w:rsidRPr="00B71D91">
        <w:rPr>
          <w:rFonts w:eastAsia="Calibri" w:cs="Times New Roman"/>
          <w:b/>
          <w:i/>
          <w:iCs/>
          <w:sz w:val="22"/>
          <w:szCs w:val="22"/>
          <w:lang w:eastAsia="en-US"/>
        </w:rPr>
        <w:t>мониторинг/анализ</w:t>
      </w:r>
      <w:r w:rsidR="00B71D91" w:rsidRPr="00B71D91">
        <w:rPr>
          <w:rFonts w:eastAsia="Calibri" w:cs="Times New Roman"/>
          <w:b/>
          <w:sz w:val="22"/>
          <w:szCs w:val="22"/>
          <w:lang w:eastAsia="en-US"/>
        </w:rPr>
        <w:t xml:space="preserve"> на търсените специфични дигитални умения/компетентности</w:t>
      </w:r>
    </w:p>
    <w:p w14:paraId="18218217" w14:textId="77777777" w:rsidR="00246793" w:rsidRDefault="00246793" w:rsidP="000479F8">
      <w:pPr>
        <w:spacing w:before="0" w:after="160" w:line="259" w:lineRule="auto"/>
        <w:jc w:val="center"/>
        <w:rPr>
          <w:rFonts w:eastAsia="Calibri" w:cs="Times New Roman"/>
          <w:b/>
          <w:sz w:val="22"/>
          <w:szCs w:val="22"/>
          <w:lang w:eastAsia="en-US"/>
        </w:rPr>
      </w:pPr>
    </w:p>
    <w:p w14:paraId="06089E2B" w14:textId="4649B913" w:rsidR="005213B2" w:rsidRPr="00F314B2" w:rsidRDefault="005213B2" w:rsidP="00B71D91">
      <w:pPr>
        <w:pStyle w:val="Heading2"/>
      </w:pPr>
      <w:r w:rsidRPr="00A355E3">
        <w:t>Анализ</w:t>
      </w:r>
      <w:r w:rsidRPr="00A355E3">
        <w:rPr>
          <w:lang w:val="en-US"/>
        </w:rPr>
        <w:t xml:space="preserve"> </w:t>
      </w:r>
      <w:r w:rsidRPr="00F314B2">
        <w:t>на резултатите от проведения мониторинг</w:t>
      </w:r>
      <w:bookmarkEnd w:id="11"/>
      <w:r w:rsidRPr="00F314B2">
        <w:t xml:space="preserve"> </w:t>
      </w:r>
    </w:p>
    <w:bookmarkEnd w:id="12"/>
    <w:p w14:paraId="767A49AD" w14:textId="127EC8AA" w:rsidR="00A7284A" w:rsidRPr="006D07DD" w:rsidRDefault="00737CB2" w:rsidP="00A7284A">
      <w:pPr>
        <w:spacing w:after="120"/>
      </w:pPr>
      <w:r w:rsidRPr="006D07DD">
        <w:t>И</w:t>
      </w:r>
      <w:r w:rsidR="00A7284A" w:rsidRPr="006D07DD">
        <w:t xml:space="preserve">звършването на анализа </w:t>
      </w:r>
      <w:r w:rsidRPr="006D07DD">
        <w:t>на резултатите от проведеното проучване изисква</w:t>
      </w:r>
      <w:r w:rsidR="00A7284A" w:rsidRPr="006D07DD">
        <w:t xml:space="preserve"> да се направи </w:t>
      </w:r>
      <w:r w:rsidRPr="006D07DD">
        <w:t xml:space="preserve">следната </w:t>
      </w:r>
      <w:r w:rsidR="00A7284A" w:rsidRPr="006D07DD">
        <w:t>оценка:</w:t>
      </w:r>
    </w:p>
    <w:p w14:paraId="2927B6D5" w14:textId="3189C8CE" w:rsidR="003A6A93" w:rsidRPr="00776C3B" w:rsidRDefault="002964EB" w:rsidP="001E13A2">
      <w:pPr>
        <w:pStyle w:val="ListParagraph"/>
        <w:numPr>
          <w:ilvl w:val="0"/>
          <w:numId w:val="2"/>
        </w:numPr>
      </w:pPr>
      <w:r w:rsidRPr="00776C3B">
        <w:t xml:space="preserve">Кои </w:t>
      </w:r>
      <w:r w:rsidR="003A6A93" w:rsidRPr="00776C3B">
        <w:t xml:space="preserve">специфични дигитални </w:t>
      </w:r>
      <w:r w:rsidR="00340446" w:rsidRPr="00776C3B">
        <w:t>компетентности</w:t>
      </w:r>
      <w:r w:rsidR="003A6A93" w:rsidRPr="00776C3B">
        <w:t xml:space="preserve">, изведени </w:t>
      </w:r>
      <w:r w:rsidR="007459BE" w:rsidRPr="00776C3B">
        <w:t xml:space="preserve">при предишното проучване </w:t>
      </w:r>
      <w:r w:rsidR="003A6A93" w:rsidRPr="00776C3B">
        <w:t xml:space="preserve">като необходими за упражняване на дадена ключова професия/длъжност, вече </w:t>
      </w:r>
      <w:r w:rsidR="003A6A93" w:rsidRPr="00776C3B">
        <w:rPr>
          <w:b/>
        </w:rPr>
        <w:t>не</w:t>
      </w:r>
      <w:r w:rsidR="003A6A93" w:rsidRPr="00776C3B">
        <w:t xml:space="preserve"> се определят като необходими от респондентите.</w:t>
      </w:r>
    </w:p>
    <w:p w14:paraId="739DC1DF" w14:textId="5EA4D225" w:rsidR="003A6A93" w:rsidRPr="00776C3B" w:rsidRDefault="002964EB" w:rsidP="001E13A2">
      <w:pPr>
        <w:pStyle w:val="ListParagraph"/>
        <w:numPr>
          <w:ilvl w:val="0"/>
          <w:numId w:val="2"/>
        </w:numPr>
      </w:pPr>
      <w:r w:rsidRPr="00776C3B">
        <w:t xml:space="preserve">Кои </w:t>
      </w:r>
      <w:r w:rsidR="008A049B" w:rsidRPr="00776C3B">
        <w:t xml:space="preserve">специфични дигитални 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56B40464" w:rsidR="00340446" w:rsidRPr="00776C3B" w:rsidRDefault="00340446" w:rsidP="001E13A2">
      <w:pPr>
        <w:pStyle w:val="ListParagraph"/>
        <w:numPr>
          <w:ilvl w:val="0"/>
          <w:numId w:val="2"/>
        </w:numPr>
      </w:pPr>
      <w:r w:rsidRPr="00776C3B">
        <w:t xml:space="preserve">За </w:t>
      </w:r>
      <w:r w:rsidR="00F314B2" w:rsidRPr="00776C3B">
        <w:t>к</w:t>
      </w:r>
      <w:r w:rsidR="002964EB" w:rsidRPr="00776C3B">
        <w:t xml:space="preserve">ои </w:t>
      </w:r>
      <w:r w:rsidRPr="00776C3B">
        <w:t xml:space="preserve">специфични дигитални умения </w:t>
      </w:r>
      <w:r w:rsidRPr="00776C3B">
        <w:rPr>
          <w:b/>
        </w:rPr>
        <w:t>няма промяна</w:t>
      </w:r>
      <w:r w:rsidRPr="00776C3B">
        <w:t>.</w:t>
      </w:r>
    </w:p>
    <w:p w14:paraId="1BEE3A93" w14:textId="06E3FDB2" w:rsidR="00340446" w:rsidRPr="00776C3B" w:rsidRDefault="002964EB" w:rsidP="001E13A2">
      <w:pPr>
        <w:pStyle w:val="ListParagraph"/>
        <w:numPr>
          <w:ilvl w:val="0"/>
          <w:numId w:val="2"/>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340446" w:rsidRPr="00776C3B">
        <w:t xml:space="preserve">компетентности, които не </w:t>
      </w:r>
      <w:r w:rsidR="00887D49" w:rsidRPr="00776C3B">
        <w:t>са включени</w:t>
      </w:r>
      <w:r w:rsidR="00340446" w:rsidRPr="00776C3B">
        <w:t xml:space="preserve"> във вече разработените </w:t>
      </w:r>
      <w:r w:rsidRPr="00776C3B">
        <w:t xml:space="preserve">унифицирани </w:t>
      </w:r>
      <w:r w:rsidR="00340446" w:rsidRPr="00776C3B">
        <w:t>профили</w:t>
      </w:r>
      <w:r w:rsidRPr="00776C3B">
        <w:t>,</w:t>
      </w:r>
      <w:r w:rsidR="00F314B2" w:rsidRPr="00776C3B">
        <w:t xml:space="preserve"> респондентите посочват като необходими</w:t>
      </w:r>
      <w:r w:rsidR="00340446" w:rsidRPr="00776C3B">
        <w:t>.</w:t>
      </w:r>
    </w:p>
    <w:p w14:paraId="7B11B9FA" w14:textId="364D1E82" w:rsidR="00500F6D" w:rsidRDefault="00313D03" w:rsidP="00500F6D">
      <w:pPr>
        <w:autoSpaceDE w:val="0"/>
        <w:autoSpaceDN w:val="0"/>
        <w:adjustRightInd w:val="0"/>
        <w:spacing w:after="240"/>
        <w:rPr>
          <w:rFonts w:cstheme="minorHAnsi"/>
        </w:rPr>
      </w:pPr>
      <w:bookmarkStart w:id="13" w:name="_Hlk128248343"/>
      <w:r w:rsidRPr="00CF5BF7">
        <w:rPr>
          <w:rFonts w:cstheme="minorHAnsi"/>
        </w:rPr>
        <w:t xml:space="preserve">За целите на този анализ, за всяка икономическа дейност се разработва </w:t>
      </w:r>
      <w:r w:rsidR="00435CF4" w:rsidRPr="00A70C2B">
        <w:rPr>
          <w:rFonts w:cstheme="minorHAnsi"/>
          <w:b/>
        </w:rPr>
        <w:t>Карта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ключовите длъжности</w:t>
      </w:r>
      <w:r w:rsidR="00CF5BF7" w:rsidRPr="00CF5BF7">
        <w:rPr>
          <w:rFonts w:cstheme="minorHAnsi"/>
        </w:rPr>
        <w:t xml:space="preserve"> от</w:t>
      </w:r>
      <w:r w:rsidR="00435CF4" w:rsidRPr="00CF5BF7">
        <w:rPr>
          <w:rFonts w:cstheme="minorHAnsi"/>
        </w:rPr>
        <w:t xml:space="preserve"> икономическата дейност/сектора</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CF5BF7" w:rsidRPr="00CF5BF7">
        <w:rPr>
          <w:rFonts w:cstheme="minorHAnsi"/>
        </w:rPr>
        <w:t>и</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1AE876DF" w14:textId="28AF346E" w:rsidR="000479F8" w:rsidRDefault="000479F8" w:rsidP="00500F6D">
      <w:pPr>
        <w:autoSpaceDE w:val="0"/>
        <w:autoSpaceDN w:val="0"/>
        <w:adjustRightInd w:val="0"/>
        <w:spacing w:after="240"/>
        <w:rPr>
          <w:rFonts w:cstheme="minorHAnsi"/>
        </w:rPr>
      </w:pPr>
    </w:p>
    <w:p w14:paraId="647B2EEF" w14:textId="77777777" w:rsidR="000479F8" w:rsidRPr="00500F6D" w:rsidRDefault="000479F8" w:rsidP="00500F6D">
      <w:pPr>
        <w:autoSpaceDE w:val="0"/>
        <w:autoSpaceDN w:val="0"/>
        <w:adjustRightInd w:val="0"/>
        <w:spacing w:after="240"/>
        <w:rPr>
          <w:rFonts w:cstheme="minorHAnsi"/>
        </w:rPr>
      </w:pPr>
    </w:p>
    <w:p w14:paraId="781CC525" w14:textId="77777777" w:rsidR="000479F8" w:rsidRPr="000479F8" w:rsidRDefault="005E798D" w:rsidP="005E798D">
      <w:pPr>
        <w:jc w:val="center"/>
        <w:rPr>
          <w:rFonts w:asciiTheme="minorHAnsi" w:eastAsia="Calibri" w:hAnsiTheme="minorHAnsi" w:cstheme="minorHAnsi"/>
          <w:b/>
          <w:bCs/>
          <w:caps/>
        </w:rPr>
      </w:pPr>
      <w:bookmarkStart w:id="14" w:name="_Toc87497211"/>
      <w:r w:rsidRPr="000479F8">
        <w:rPr>
          <w:rFonts w:asciiTheme="minorHAnsi" w:eastAsia="Calibri" w:hAnsiTheme="minorHAnsi" w:cstheme="minorHAnsi"/>
          <w:b/>
          <w:caps/>
        </w:rPr>
        <w:lastRenderedPageBreak/>
        <w:t xml:space="preserve">Карта за оценка на специфичните дигитални компетентности </w:t>
      </w:r>
      <w:bookmarkEnd w:id="14"/>
      <w:r w:rsidRPr="000479F8">
        <w:rPr>
          <w:rFonts w:asciiTheme="minorHAnsi" w:eastAsia="Calibri" w:hAnsiTheme="minorHAnsi" w:cstheme="minorHAnsi"/>
          <w:b/>
          <w:caps/>
        </w:rPr>
        <w:br/>
      </w:r>
      <w:r w:rsidR="000479F8" w:rsidRPr="000479F8">
        <w:rPr>
          <w:rFonts w:asciiTheme="minorHAnsi" w:eastAsia="Calibri" w:hAnsiTheme="minorHAnsi" w:cstheme="minorHAnsi"/>
          <w:b/>
        </w:rPr>
        <w:t>в икономическа дейност/сектор</w:t>
      </w:r>
      <w:r w:rsidRPr="000479F8">
        <w:rPr>
          <w:rFonts w:asciiTheme="minorHAnsi" w:eastAsia="Calibri" w:hAnsiTheme="minorHAnsi" w:cstheme="minorHAnsi"/>
          <w:b/>
          <w:bCs/>
          <w:caps/>
        </w:rPr>
        <w:t xml:space="preserve"> </w:t>
      </w:r>
    </w:p>
    <w:p w14:paraId="0C56D0F3" w14:textId="77777777" w:rsidR="000479F8" w:rsidRDefault="000479F8" w:rsidP="000479F8">
      <w:pPr>
        <w:spacing w:before="0" w:line="259" w:lineRule="auto"/>
        <w:jc w:val="center"/>
        <w:rPr>
          <w:rFonts w:eastAsia="Calibri"/>
          <w:b/>
          <w:szCs w:val="22"/>
          <w:shd w:val="clear" w:color="auto" w:fill="FFFFFF"/>
        </w:rPr>
      </w:pPr>
      <w:r w:rsidRPr="00093235">
        <w:rPr>
          <w:b/>
          <w:i/>
        </w:rPr>
        <w:t>С.14.1 Производство на облекло без кожухарство</w:t>
      </w:r>
      <w:r w:rsidRPr="00A70C2B">
        <w:rPr>
          <w:rFonts w:eastAsia="Calibri"/>
          <w:b/>
          <w:szCs w:val="22"/>
          <w:shd w:val="clear" w:color="auto" w:fill="FFFFFF"/>
        </w:rPr>
        <w:t xml:space="preserve"> </w:t>
      </w:r>
    </w:p>
    <w:p w14:paraId="4ABD6391" w14:textId="77777777" w:rsidR="005E798D" w:rsidRPr="003F204A" w:rsidRDefault="005E798D" w:rsidP="005E798D">
      <w:pPr>
        <w:ind w:left="-142"/>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776" w:type="dxa"/>
        <w:tblLayout w:type="fixed"/>
        <w:tblLook w:val="04A0" w:firstRow="1" w:lastRow="0" w:firstColumn="1" w:lastColumn="0" w:noHBand="0" w:noVBand="1"/>
      </w:tblPr>
      <w:tblGrid>
        <w:gridCol w:w="1176"/>
        <w:gridCol w:w="3497"/>
        <w:gridCol w:w="1418"/>
        <w:gridCol w:w="1275"/>
        <w:gridCol w:w="996"/>
        <w:gridCol w:w="1414"/>
      </w:tblGrid>
      <w:tr w:rsidR="005E798D" w:rsidRPr="003F204A" w14:paraId="76FE5EAB" w14:textId="77777777" w:rsidTr="007C0F9D">
        <w:tc>
          <w:tcPr>
            <w:tcW w:w="1176"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4B0AD5" w14:textId="77777777" w:rsidR="005E798D"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p w14:paraId="763E5AF3" w14:textId="799AA223" w:rsidR="000479F8" w:rsidRPr="003F204A" w:rsidRDefault="000479F8" w:rsidP="00B87029">
            <w:pPr>
              <w:spacing w:after="120"/>
              <w:jc w:val="center"/>
              <w:textAlignment w:val="baseline"/>
              <w:rPr>
                <w:rFonts w:asciiTheme="minorHAnsi" w:hAnsiTheme="minorHAnsi" w:cstheme="minorHAnsi"/>
                <w:b/>
                <w:bCs/>
                <w:color w:val="000000"/>
                <w:sz w:val="20"/>
                <w:szCs w:val="20"/>
              </w:rPr>
            </w:pPr>
          </w:p>
        </w:tc>
        <w:tc>
          <w:tcPr>
            <w:tcW w:w="3497"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1418" w:type="dxa"/>
            <w:shd w:val="clear" w:color="auto" w:fill="E7E6E6"/>
          </w:tcPr>
          <w:p w14:paraId="54F6EA12" w14:textId="77777777" w:rsidR="006579B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p>
          <w:p w14:paraId="7C8D0CB0" w14:textId="3762662F"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7C0F9D">
              <w:rPr>
                <w:rFonts w:asciiTheme="minorHAnsi" w:hAnsiTheme="minorHAnsi" w:cstheme="minorHAnsi"/>
                <w:i/>
                <w:iCs/>
                <w:color w:val="000000"/>
                <w:sz w:val="18"/>
                <w:szCs w:val="18"/>
              </w:rPr>
              <w:t>(от унифицирания профил)</w:t>
            </w:r>
          </w:p>
        </w:tc>
        <w:tc>
          <w:tcPr>
            <w:tcW w:w="1275" w:type="dxa"/>
            <w:shd w:val="clear" w:color="auto" w:fill="E7E6E6"/>
          </w:tcPr>
          <w:p w14:paraId="4A2CC3C8"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bookmarkStart w:id="15" w:name="_Hlk100691378"/>
            <w:r w:rsidRPr="003F204A">
              <w:rPr>
                <w:rFonts w:asciiTheme="minorHAnsi" w:hAnsiTheme="minorHAnsi" w:cstheme="minorHAnsi"/>
                <w:b/>
                <w:bCs/>
                <w:color w:val="000000"/>
                <w:sz w:val="20"/>
                <w:szCs w:val="20"/>
              </w:rPr>
              <w:t>Ниво на владеене</w:t>
            </w:r>
            <w:bookmarkEnd w:id="15"/>
          </w:p>
          <w:p w14:paraId="325FB5A3" w14:textId="77777777" w:rsidR="005E798D" w:rsidRPr="007C0F9D" w:rsidRDefault="005E798D" w:rsidP="00B87029">
            <w:pPr>
              <w:spacing w:after="120"/>
              <w:jc w:val="center"/>
              <w:textAlignment w:val="baseline"/>
              <w:rPr>
                <w:rFonts w:asciiTheme="minorHAnsi" w:hAnsiTheme="minorHAnsi" w:cstheme="minorHAnsi"/>
                <w:i/>
                <w:iCs/>
                <w:color w:val="000000"/>
                <w:sz w:val="18"/>
                <w:szCs w:val="18"/>
              </w:rPr>
            </w:pPr>
            <w:r w:rsidRPr="007C0F9D">
              <w:rPr>
                <w:rFonts w:asciiTheme="minorHAnsi" w:hAnsiTheme="minorHAnsi" w:cstheme="minorHAnsi"/>
                <w:i/>
                <w:iCs/>
                <w:color w:val="000000"/>
                <w:sz w:val="18"/>
                <w:szCs w:val="18"/>
              </w:rPr>
              <w:t>(от настоящото проучване)</w:t>
            </w:r>
          </w:p>
        </w:tc>
        <w:tc>
          <w:tcPr>
            <w:tcW w:w="996" w:type="dxa"/>
            <w:shd w:val="clear" w:color="auto" w:fill="E7E6E6"/>
          </w:tcPr>
          <w:p w14:paraId="1CC7E9DC"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Разлика</w:t>
            </w:r>
          </w:p>
          <w:p w14:paraId="4C6E83EE" w14:textId="76EDE189"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tc>
        <w:tc>
          <w:tcPr>
            <w:tcW w:w="1414" w:type="dxa"/>
            <w:shd w:val="clear" w:color="auto" w:fill="E7E6E6"/>
          </w:tcPr>
          <w:p w14:paraId="0008CC33" w14:textId="77777777" w:rsidR="007C0F9D"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p>
          <w:p w14:paraId="046D7A6D" w14:textId="23FB701D" w:rsidR="005E798D" w:rsidRPr="007C0F9D" w:rsidRDefault="005E798D" w:rsidP="00B87029">
            <w:pPr>
              <w:spacing w:after="120"/>
              <w:jc w:val="center"/>
              <w:textAlignment w:val="baseline"/>
              <w:rPr>
                <w:rFonts w:asciiTheme="minorHAnsi" w:hAnsiTheme="minorHAnsi" w:cstheme="minorHAnsi"/>
                <w:b/>
                <w:bCs/>
                <w:color w:val="000000"/>
                <w:sz w:val="18"/>
                <w:szCs w:val="18"/>
              </w:rPr>
            </w:pPr>
            <w:r w:rsidRPr="007C0F9D">
              <w:rPr>
                <w:rFonts w:asciiTheme="minorHAnsi" w:hAnsiTheme="minorHAnsi" w:cstheme="minorHAnsi"/>
                <w:i/>
                <w:iCs/>
                <w:color w:val="000000"/>
                <w:sz w:val="18"/>
                <w:szCs w:val="18"/>
              </w:rPr>
              <w:t>(ако от проучването е установено, че дигитално умение  от УП вече е неприложимо, то се отбелязва)</w:t>
            </w:r>
          </w:p>
        </w:tc>
      </w:tr>
      <w:tr w:rsidR="005E798D" w:rsidRPr="003F204A" w14:paraId="416EBED9" w14:textId="77777777" w:rsidTr="006579BA">
        <w:trPr>
          <w:trHeight w:val="557"/>
        </w:trPr>
        <w:tc>
          <w:tcPr>
            <w:tcW w:w="1176" w:type="dxa"/>
          </w:tcPr>
          <w:p w14:paraId="1782B3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1</w:t>
            </w:r>
          </w:p>
        </w:tc>
        <w:tc>
          <w:tcPr>
            <w:tcW w:w="3497" w:type="dxa"/>
          </w:tcPr>
          <w:p w14:paraId="0C27F0B2"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2</w:t>
            </w:r>
          </w:p>
        </w:tc>
        <w:tc>
          <w:tcPr>
            <w:tcW w:w="1418" w:type="dxa"/>
          </w:tcPr>
          <w:p w14:paraId="7349A471"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1275" w:type="dxa"/>
          </w:tcPr>
          <w:p w14:paraId="6B3683B3"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996" w:type="dxa"/>
          </w:tcPr>
          <w:p w14:paraId="2567659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5</w:t>
            </w:r>
          </w:p>
        </w:tc>
        <w:tc>
          <w:tcPr>
            <w:tcW w:w="1414" w:type="dxa"/>
          </w:tcPr>
          <w:p w14:paraId="0AB0F334"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6</w:t>
            </w:r>
          </w:p>
        </w:tc>
      </w:tr>
      <w:tr w:rsidR="005E798D" w:rsidRPr="003F204A" w14:paraId="219A9BCF" w14:textId="77777777" w:rsidTr="007C0F9D">
        <w:tc>
          <w:tcPr>
            <w:tcW w:w="1176" w:type="dxa"/>
            <w:shd w:val="clear" w:color="auto" w:fill="F2F2F2"/>
          </w:tcPr>
          <w:p w14:paraId="509C6412" w14:textId="134B47DD" w:rsidR="005E798D" w:rsidRPr="003F204A" w:rsidRDefault="007C0F9D" w:rsidP="0015074A">
            <w:pPr>
              <w:spacing w:after="120"/>
              <w:jc w:val="center"/>
              <w:textAlignment w:val="baseline"/>
              <w:rPr>
                <w:rFonts w:asciiTheme="minorHAnsi" w:hAnsiTheme="minorHAnsi" w:cstheme="minorHAnsi"/>
                <w:b/>
                <w:bCs/>
                <w:color w:val="000000"/>
                <w:sz w:val="20"/>
                <w:szCs w:val="20"/>
              </w:rPr>
            </w:pPr>
            <w:bookmarkStart w:id="16" w:name="_Hlk132478855"/>
            <w:r w:rsidRPr="007C0F9D">
              <w:rPr>
                <w:rFonts w:asciiTheme="minorHAnsi" w:hAnsiTheme="minorHAnsi" w:cstheme="minorHAnsi"/>
                <w:b/>
                <w:bCs/>
                <w:color w:val="000000"/>
                <w:sz w:val="20"/>
                <w:szCs w:val="20"/>
              </w:rPr>
              <w:t>21636001</w:t>
            </w:r>
            <w:bookmarkEnd w:id="16"/>
          </w:p>
        </w:tc>
        <w:tc>
          <w:tcPr>
            <w:tcW w:w="3497" w:type="dxa"/>
            <w:shd w:val="clear" w:color="auto" w:fill="F2F2F2"/>
          </w:tcPr>
          <w:p w14:paraId="7A8D06E1" w14:textId="77777777" w:rsidR="007C0F9D" w:rsidRDefault="007C0F9D" w:rsidP="006579BA">
            <w:pPr>
              <w:spacing w:before="0" w:after="120" w:line="240" w:lineRule="auto"/>
              <w:jc w:val="left"/>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Професия/</w:t>
            </w:r>
            <w:r w:rsidR="00B87029">
              <w:rPr>
                <w:rFonts w:asciiTheme="minorHAnsi" w:hAnsiTheme="minorHAnsi" w:cstheme="minorHAnsi"/>
                <w:b/>
                <w:bCs/>
                <w:color w:val="000000"/>
                <w:sz w:val="20"/>
                <w:szCs w:val="20"/>
              </w:rPr>
              <w:t xml:space="preserve">Длъжност: </w:t>
            </w:r>
          </w:p>
          <w:p w14:paraId="1AB7ED32" w14:textId="57CA1A56" w:rsidR="005E798D" w:rsidRPr="006579BA" w:rsidRDefault="007C0F9D" w:rsidP="006579BA">
            <w:pPr>
              <w:spacing w:before="0" w:line="240" w:lineRule="auto"/>
              <w:jc w:val="left"/>
              <w:textAlignment w:val="baseline"/>
              <w:rPr>
                <w:rFonts w:asciiTheme="minorHAnsi" w:hAnsiTheme="minorHAnsi" w:cstheme="minorHAnsi"/>
                <w:b/>
                <w:bCs/>
                <w:i/>
                <w:color w:val="000000"/>
                <w:sz w:val="20"/>
                <w:szCs w:val="20"/>
              </w:rPr>
            </w:pPr>
            <w:r w:rsidRPr="006579BA">
              <w:rPr>
                <w:rFonts w:asciiTheme="minorHAnsi" w:hAnsiTheme="minorHAnsi" w:cstheme="minorHAnsi"/>
                <w:b/>
                <w:bCs/>
                <w:i/>
                <w:color w:val="000000"/>
                <w:sz w:val="20"/>
                <w:szCs w:val="20"/>
              </w:rPr>
              <w:t>Дизайнер, моден</w:t>
            </w:r>
          </w:p>
        </w:tc>
        <w:tc>
          <w:tcPr>
            <w:tcW w:w="1418" w:type="dxa"/>
            <w:shd w:val="clear" w:color="auto" w:fill="F2F2F2"/>
          </w:tcPr>
          <w:p w14:paraId="1D1344C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5" w:type="dxa"/>
            <w:shd w:val="clear" w:color="auto" w:fill="F2F2F2"/>
          </w:tcPr>
          <w:p w14:paraId="07431157"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996" w:type="dxa"/>
            <w:shd w:val="clear" w:color="auto" w:fill="F2F2F2"/>
          </w:tcPr>
          <w:p w14:paraId="32FCF82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414" w:type="dxa"/>
            <w:shd w:val="clear" w:color="auto" w:fill="F2F2F2"/>
          </w:tcPr>
          <w:p w14:paraId="2DC960FD" w14:textId="77777777" w:rsidR="005E798D" w:rsidRPr="003F204A" w:rsidRDefault="005E798D" w:rsidP="0015074A">
            <w:pPr>
              <w:autoSpaceDE w:val="0"/>
              <w:autoSpaceDN w:val="0"/>
              <w:adjustRightInd w:val="0"/>
              <w:jc w:val="center"/>
              <w:rPr>
                <w:rFonts w:asciiTheme="minorHAnsi" w:hAnsiTheme="minorHAnsi" w:cstheme="minorHAnsi"/>
                <w:sz w:val="20"/>
                <w:szCs w:val="20"/>
                <w:lang w:val="en-US"/>
              </w:rPr>
            </w:pPr>
          </w:p>
        </w:tc>
      </w:tr>
      <w:tr w:rsidR="005E798D" w:rsidRPr="005E798D" w14:paraId="263C0637" w14:textId="77777777" w:rsidTr="006579BA">
        <w:trPr>
          <w:trHeight w:val="533"/>
        </w:trPr>
        <w:tc>
          <w:tcPr>
            <w:tcW w:w="9776" w:type="dxa"/>
            <w:gridSpan w:val="6"/>
          </w:tcPr>
          <w:p w14:paraId="43581C21" w14:textId="77777777" w:rsidR="005E798D" w:rsidRPr="005E798D" w:rsidRDefault="005E798D" w:rsidP="005E798D">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Специфични дигитални умения в унифицирания профил</w:t>
            </w:r>
          </w:p>
        </w:tc>
      </w:tr>
      <w:tr w:rsidR="005E798D" w:rsidRPr="003F204A" w14:paraId="28179F09" w14:textId="77777777" w:rsidTr="006579BA">
        <w:trPr>
          <w:trHeight w:val="1435"/>
        </w:trPr>
        <w:tc>
          <w:tcPr>
            <w:tcW w:w="1176" w:type="dxa"/>
            <w:vAlign w:val="center"/>
          </w:tcPr>
          <w:p w14:paraId="67C738D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60DD1155" w14:textId="1A811F40" w:rsidR="005E798D" w:rsidRPr="003F204A" w:rsidRDefault="006579BA" w:rsidP="006579BA">
            <w:pPr>
              <w:spacing w:after="120" w:line="240" w:lineRule="auto"/>
              <w:textAlignment w:val="baseline"/>
              <w:rPr>
                <w:rFonts w:asciiTheme="minorHAnsi" w:hAnsiTheme="minorHAnsi" w:cstheme="minorHAnsi"/>
                <w:color w:val="000000"/>
                <w:sz w:val="20"/>
                <w:szCs w:val="20"/>
              </w:rPr>
            </w:pPr>
            <w:r w:rsidRPr="006579BA">
              <w:rPr>
                <w:rFonts w:asciiTheme="minorHAnsi" w:hAnsiTheme="minorHAnsi" w:cstheme="minorHAnsi"/>
                <w:color w:val="000000"/>
                <w:sz w:val="20"/>
                <w:szCs w:val="20"/>
              </w:rPr>
              <w:t>Работи със подходящ софтуер  за  промяна на   готови кройки  и  модели   в съответствие с изискванията и размерите на клиентите или производителите на облекла</w:t>
            </w:r>
          </w:p>
        </w:tc>
        <w:tc>
          <w:tcPr>
            <w:tcW w:w="1418" w:type="dxa"/>
            <w:vAlign w:val="center"/>
          </w:tcPr>
          <w:p w14:paraId="1BEED9AD"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275" w:type="dxa"/>
            <w:vAlign w:val="center"/>
          </w:tcPr>
          <w:p w14:paraId="352175A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996" w:type="dxa"/>
            <w:vAlign w:val="center"/>
          </w:tcPr>
          <w:p w14:paraId="5FAA424E" w14:textId="77777777" w:rsidR="005E798D" w:rsidRPr="003F204A" w:rsidRDefault="005E798D" w:rsidP="0015074A">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1</w:t>
            </w:r>
          </w:p>
        </w:tc>
        <w:tc>
          <w:tcPr>
            <w:tcW w:w="1414"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7777777" w:rsidR="005E798D" w:rsidRPr="003F204A" w:rsidRDefault="005E798D" w:rsidP="0015074A">
                <w:pPr>
                  <w:autoSpaceDE w:val="0"/>
                  <w:autoSpaceDN w:val="0"/>
                  <w:adjustRightInd w:val="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04CF96E8" w14:textId="77777777" w:rsidTr="007C0F9D">
        <w:tc>
          <w:tcPr>
            <w:tcW w:w="1176" w:type="dxa"/>
            <w:vAlign w:val="center"/>
          </w:tcPr>
          <w:p w14:paraId="2D3CD9F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12819279" w14:textId="4A5CC4EA" w:rsidR="005E798D" w:rsidRPr="003F204A" w:rsidRDefault="006579BA" w:rsidP="006579BA">
            <w:pPr>
              <w:spacing w:after="120" w:line="240" w:lineRule="auto"/>
              <w:textAlignment w:val="baseline"/>
              <w:rPr>
                <w:rFonts w:asciiTheme="minorHAnsi" w:hAnsiTheme="minorHAnsi" w:cstheme="minorHAnsi"/>
                <w:color w:val="000000"/>
                <w:sz w:val="20"/>
                <w:szCs w:val="20"/>
              </w:rPr>
            </w:pPr>
            <w:r w:rsidRPr="006579BA">
              <w:rPr>
                <w:rFonts w:asciiTheme="minorHAnsi" w:hAnsiTheme="minorHAnsi" w:cstheme="minorHAnsi"/>
                <w:color w:val="000000"/>
                <w:sz w:val="20"/>
                <w:szCs w:val="20"/>
              </w:rPr>
              <w:t>Чрез САD/САМ системи  за автоматично  проектиране и  производство, създава дигитално съдържание за генериране на нови идеи за дизайнерско облекло, съобразено с изискванията на клиента и новите тенденции</w:t>
            </w:r>
          </w:p>
        </w:tc>
        <w:tc>
          <w:tcPr>
            <w:tcW w:w="1418" w:type="dxa"/>
            <w:vAlign w:val="center"/>
          </w:tcPr>
          <w:p w14:paraId="0FDCEDF9"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275" w:type="dxa"/>
            <w:vAlign w:val="center"/>
          </w:tcPr>
          <w:p w14:paraId="29A21DE9"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996" w:type="dxa"/>
            <w:vAlign w:val="center"/>
          </w:tcPr>
          <w:p w14:paraId="4B622CD0" w14:textId="77777777" w:rsidR="005E798D" w:rsidRPr="003F204A" w:rsidRDefault="005E798D" w:rsidP="0015074A">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0</w:t>
            </w:r>
          </w:p>
        </w:tc>
        <w:tc>
          <w:tcPr>
            <w:tcW w:w="1414"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5E798D" w:rsidRPr="003F204A" w:rsidRDefault="005E798D" w:rsidP="0015074A">
                <w:pPr>
                  <w:autoSpaceDE w:val="0"/>
                  <w:autoSpaceDN w:val="0"/>
                  <w:adjustRightInd w:val="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5CB42B59" w14:textId="77777777" w:rsidTr="007C0F9D">
        <w:tc>
          <w:tcPr>
            <w:tcW w:w="1176" w:type="dxa"/>
            <w:vAlign w:val="center"/>
          </w:tcPr>
          <w:p w14:paraId="2ADD069E"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7C53A80C" w14:textId="77777777" w:rsidR="005E798D" w:rsidRPr="003F204A" w:rsidRDefault="005E798D" w:rsidP="0015074A">
            <w:pPr>
              <w:spacing w:after="12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1418" w:type="dxa"/>
            <w:vAlign w:val="center"/>
          </w:tcPr>
          <w:p w14:paraId="3062CD98"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5" w:type="dxa"/>
            <w:vAlign w:val="center"/>
          </w:tcPr>
          <w:p w14:paraId="59761629"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996" w:type="dxa"/>
            <w:vAlign w:val="center"/>
          </w:tcPr>
          <w:p w14:paraId="223D09D9"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c>
          <w:tcPr>
            <w:tcW w:w="1414" w:type="dxa"/>
            <w:vAlign w:val="center"/>
          </w:tcPr>
          <w:p w14:paraId="1AAF9357"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r>
      <w:tr w:rsidR="005E798D" w:rsidRPr="003F204A" w14:paraId="3B4181C2" w14:textId="77777777" w:rsidTr="007C0F9D">
        <w:tc>
          <w:tcPr>
            <w:tcW w:w="9776" w:type="dxa"/>
            <w:gridSpan w:val="6"/>
            <w:vAlign w:val="center"/>
          </w:tcPr>
          <w:p w14:paraId="06EFDEC3" w14:textId="77777777" w:rsidR="005E798D" w:rsidRPr="003F204A" w:rsidRDefault="005E798D" w:rsidP="0015074A">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5E798D" w:rsidRPr="003F204A" w14:paraId="476FE50B" w14:textId="77777777" w:rsidTr="007C0F9D">
        <w:tc>
          <w:tcPr>
            <w:tcW w:w="1176" w:type="dxa"/>
            <w:vAlign w:val="center"/>
          </w:tcPr>
          <w:p w14:paraId="5B1BBBAD"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51FBD1A2"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w:t>
            </w:r>
          </w:p>
        </w:tc>
        <w:tc>
          <w:tcPr>
            <w:tcW w:w="1418" w:type="dxa"/>
            <w:vAlign w:val="center"/>
          </w:tcPr>
          <w:p w14:paraId="44A622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5" w:type="dxa"/>
            <w:vAlign w:val="center"/>
          </w:tcPr>
          <w:p w14:paraId="34816D48"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996" w:type="dxa"/>
            <w:vAlign w:val="center"/>
          </w:tcPr>
          <w:p w14:paraId="644A23A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414" w:type="dxa"/>
            <w:vAlign w:val="center"/>
          </w:tcPr>
          <w:p w14:paraId="0B47400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r>
      <w:tr w:rsidR="005E798D" w:rsidRPr="003F204A" w14:paraId="3598D85A" w14:textId="77777777" w:rsidTr="007C0F9D">
        <w:tc>
          <w:tcPr>
            <w:tcW w:w="1176" w:type="dxa"/>
            <w:shd w:val="clear" w:color="auto" w:fill="E7E6E6"/>
            <w:vAlign w:val="center"/>
          </w:tcPr>
          <w:p w14:paraId="2AB2C00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lastRenderedPageBreak/>
              <w:t>…..</w:t>
            </w:r>
          </w:p>
        </w:tc>
        <w:tc>
          <w:tcPr>
            <w:tcW w:w="3497" w:type="dxa"/>
            <w:shd w:val="clear" w:color="auto" w:fill="E7E6E6"/>
            <w:vAlign w:val="center"/>
          </w:tcPr>
          <w:p w14:paraId="582F5AB3" w14:textId="6C7345EC" w:rsidR="005E798D" w:rsidRPr="003F204A" w:rsidRDefault="005E798D" w:rsidP="00B87029">
            <w:pPr>
              <w:spacing w:after="120"/>
              <w:jc w:val="left"/>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Длъжност: </w:t>
            </w:r>
            <w:r w:rsidR="00B87029">
              <w:rPr>
                <w:rFonts w:asciiTheme="minorHAnsi" w:hAnsiTheme="minorHAnsi" w:cstheme="minorHAnsi"/>
                <w:b/>
                <w:bCs/>
                <w:color w:val="000000"/>
                <w:sz w:val="20"/>
                <w:szCs w:val="20"/>
              </w:rPr>
              <w:t>….</w:t>
            </w:r>
          </w:p>
        </w:tc>
        <w:tc>
          <w:tcPr>
            <w:tcW w:w="1418" w:type="dxa"/>
            <w:shd w:val="clear" w:color="auto" w:fill="E7E6E6"/>
            <w:vAlign w:val="center"/>
          </w:tcPr>
          <w:p w14:paraId="2BB778F1"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5" w:type="dxa"/>
            <w:shd w:val="clear" w:color="auto" w:fill="E7E6E6"/>
            <w:vAlign w:val="center"/>
          </w:tcPr>
          <w:p w14:paraId="38A78F51"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996" w:type="dxa"/>
            <w:shd w:val="clear" w:color="auto" w:fill="E7E6E6"/>
            <w:vAlign w:val="center"/>
          </w:tcPr>
          <w:p w14:paraId="0F31E122"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c>
          <w:tcPr>
            <w:tcW w:w="1414" w:type="dxa"/>
            <w:shd w:val="clear" w:color="auto" w:fill="E7E6E6"/>
            <w:vAlign w:val="center"/>
          </w:tcPr>
          <w:p w14:paraId="07968C81"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r>
      <w:tr w:rsidR="005E798D" w:rsidRPr="003F204A" w14:paraId="1EA5ADD9" w14:textId="77777777" w:rsidTr="007C0F9D">
        <w:tc>
          <w:tcPr>
            <w:tcW w:w="1176" w:type="dxa"/>
            <w:vAlign w:val="center"/>
          </w:tcPr>
          <w:p w14:paraId="43B0C3F8"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6F5AE1AC" w14:textId="77777777" w:rsidR="005E798D" w:rsidRPr="003F204A" w:rsidRDefault="005E798D" w:rsidP="0015074A">
            <w:pPr>
              <w:spacing w:after="12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1418" w:type="dxa"/>
            <w:vAlign w:val="center"/>
          </w:tcPr>
          <w:p w14:paraId="0C9088D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5" w:type="dxa"/>
            <w:vAlign w:val="center"/>
          </w:tcPr>
          <w:p w14:paraId="1FDF1FB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996" w:type="dxa"/>
            <w:vAlign w:val="center"/>
          </w:tcPr>
          <w:p w14:paraId="4DCF6C84"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c>
          <w:tcPr>
            <w:tcW w:w="1414" w:type="dxa"/>
            <w:vAlign w:val="center"/>
          </w:tcPr>
          <w:p w14:paraId="2982EC08"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r>
    </w:tbl>
    <w:p w14:paraId="7132E2A3" w14:textId="5BD4196D" w:rsidR="00205285" w:rsidRPr="005E798D" w:rsidRDefault="00205285" w:rsidP="006579BA">
      <w:pPr>
        <w:autoSpaceDE w:val="0"/>
        <w:autoSpaceDN w:val="0"/>
        <w:adjustRightInd w:val="0"/>
        <w:spacing w:after="240"/>
        <w:jc w:val="center"/>
        <w:rPr>
          <w:rFonts w:cstheme="minorHAnsi"/>
          <w:b/>
        </w:rPr>
      </w:pPr>
      <w:r w:rsidRPr="005E798D">
        <w:rPr>
          <w:rFonts w:eastAsia="Calibri" w:cs="Times New Roman"/>
          <w:lang w:eastAsia="en-US"/>
        </w:rPr>
        <w:t>Фигура 2.</w:t>
      </w:r>
      <w:r w:rsidRPr="005E798D">
        <w:rPr>
          <w:rFonts w:eastAsia="Calibri" w:cs="Times New Roman"/>
          <w:b/>
          <w:lang w:eastAsia="en-US"/>
        </w:rPr>
        <w:t xml:space="preserve"> </w:t>
      </w:r>
      <w:r w:rsidR="005E798D" w:rsidRPr="005E798D">
        <w:rPr>
          <w:rFonts w:asciiTheme="minorHAnsi" w:eastAsia="Calibri" w:hAnsiTheme="minorHAnsi" w:cstheme="minorHAnsi"/>
          <w:b/>
        </w:rPr>
        <w:t>Карта за оценка на специфичните дигитални компетентности</w:t>
      </w:r>
    </w:p>
    <w:p w14:paraId="48413CC1" w14:textId="29BA754D" w:rsidR="00593365" w:rsidRPr="00B33BB4" w:rsidRDefault="00593365" w:rsidP="00593365">
      <w:pPr>
        <w:autoSpaceDE w:val="0"/>
        <w:autoSpaceDN w:val="0"/>
        <w:adjustRightInd w:val="0"/>
        <w:spacing w:after="240"/>
        <w:rPr>
          <w:rFonts w:cstheme="minorHAnsi"/>
        </w:rPr>
      </w:pPr>
      <w:r w:rsidRPr="00EA1B57">
        <w:rPr>
          <w:rFonts w:cstheme="minorHAnsi"/>
        </w:rPr>
        <w:t>Изискваните дигитални умения</w:t>
      </w:r>
      <w:r w:rsidR="005831B5" w:rsidRPr="00EA1B57">
        <w:rPr>
          <w:rFonts w:cstheme="minorHAnsi"/>
        </w:rPr>
        <w:t xml:space="preserve"> и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съответната ключова длъжност, а посочената </w:t>
      </w:r>
      <w:r w:rsidR="0078385B">
        <w:rPr>
          <w:rFonts w:cstheme="minorHAnsi"/>
        </w:rPr>
        <w:t xml:space="preserve">между тях </w:t>
      </w:r>
      <w:r w:rsidRPr="00EA1B57">
        <w:rPr>
          <w:rFonts w:cstheme="minorHAnsi"/>
        </w:rPr>
        <w:t xml:space="preserve">разлика в </w:t>
      </w:r>
      <w:bookmarkStart w:id="17" w:name="_Hlk128580513"/>
      <w:r w:rsidRPr="00EA1B57">
        <w:rPr>
          <w:rFonts w:cstheme="minorHAnsi"/>
        </w:rPr>
        <w:t>Картата за оценка на дигиталните умения</w:t>
      </w:r>
      <w:r w:rsidR="005831B5" w:rsidRPr="00EA1B57">
        <w:rPr>
          <w:rFonts w:cstheme="minorHAnsi"/>
        </w:rPr>
        <w:t xml:space="preserve"> </w:t>
      </w:r>
      <w:bookmarkEnd w:id="17"/>
      <w:r w:rsidR="0078385B">
        <w:rPr>
          <w:rFonts w:cstheme="minorHAnsi"/>
        </w:rPr>
        <w:t>е</w:t>
      </w:r>
      <w:r w:rsidRPr="00EA1B57">
        <w:rPr>
          <w:rFonts w:cstheme="minorHAnsi"/>
        </w:rPr>
        <w:t xml:space="preserve"> основа за продължаващо обучение на работещите в икономическата дейност/сектора </w:t>
      </w:r>
      <w:r w:rsidR="00FF2F17" w:rsidRPr="00EA1B57">
        <w:rPr>
          <w:rFonts w:cstheme="minorHAnsi"/>
        </w:rPr>
        <w:t>и/</w:t>
      </w:r>
      <w:r w:rsidRPr="00EA1B57">
        <w:rPr>
          <w:rFonts w:cstheme="minorHAnsi"/>
        </w:rPr>
        <w:t>или за включване на нови специфични дигитални умения в унифицираните профили на ключовите длъжности.</w:t>
      </w:r>
      <w:r w:rsidRPr="00593365">
        <w:rPr>
          <w:rFonts w:cstheme="minorHAnsi"/>
        </w:rPr>
        <w:t xml:space="preserve"> </w:t>
      </w:r>
    </w:p>
    <w:p w14:paraId="1DDC7B12" w14:textId="6279E80D" w:rsidR="005213B2" w:rsidRPr="0021231F" w:rsidRDefault="005213B2" w:rsidP="00423BA9">
      <w:pPr>
        <w:pStyle w:val="Heading2"/>
        <w:rPr>
          <w:rFonts w:cs="Calibri"/>
        </w:rPr>
      </w:pPr>
      <w:bookmarkStart w:id="18" w:name="_Toc128592182"/>
      <w:bookmarkEnd w:id="13"/>
      <w:r w:rsidRPr="0021231F">
        <w:t>Актуализиране</w:t>
      </w:r>
      <w:r w:rsidRPr="0021231F">
        <w:rPr>
          <w:noProof/>
        </w:rPr>
        <w:t xml:space="preserve"> на унифицираните профили на дигиталните умения</w:t>
      </w:r>
      <w:bookmarkEnd w:id="18"/>
      <w:r w:rsidRPr="0021231F">
        <w:rPr>
          <w:rFonts w:cs="Calibri"/>
        </w:rPr>
        <w:t xml:space="preserve"> </w:t>
      </w:r>
    </w:p>
    <w:p w14:paraId="3656621B" w14:textId="3C7A9AD4"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нифицираните профили на дигиталните умения</w:t>
      </w:r>
      <w:r w:rsidR="007C5911">
        <w:rPr>
          <w:rStyle w:val="FootnoteReference"/>
        </w:rPr>
        <w:footnoteReference w:id="5"/>
      </w:r>
      <w:r w:rsidR="00470FAD">
        <w:t xml:space="preserve"> </w:t>
      </w:r>
      <w:r w:rsidR="00810D40" w:rsidRPr="00EA1B57">
        <w:t>(Приложение</w:t>
      </w:r>
      <w:r w:rsidR="00282B60">
        <w:t xml:space="preserve"> </w:t>
      </w:r>
      <w:r w:rsidR="0078385B">
        <w:t>3</w:t>
      </w:r>
      <w:r w:rsidR="00810D40" w:rsidRPr="00EA1B57">
        <w:t>)</w:t>
      </w:r>
      <w:r w:rsidR="00810D40">
        <w:t xml:space="preserve"> </w:t>
      </w:r>
      <w:r w:rsidRPr="00776C3B">
        <w:t>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браншови организации, работодатели, 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бъдат актуализирани </w:t>
      </w:r>
      <w:r w:rsidR="00163A20" w:rsidRPr="00776C3B">
        <w:t>профилите, за да отговарят на резултатите от проучването.</w:t>
      </w:r>
    </w:p>
    <w:p w14:paraId="2AFE72B0" w14:textId="26506D22" w:rsidR="008A049B" w:rsidRPr="00776C3B" w:rsidRDefault="008A049B" w:rsidP="001E13A2">
      <w:r w:rsidRPr="00776C3B">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унифицираните профили по професии/длъжности</w:t>
      </w:r>
      <w:r w:rsidRPr="00776C3B">
        <w:rPr>
          <w:iCs/>
          <w:noProof/>
        </w:rPr>
        <w:t xml:space="preserve">: отпадат или се добавят нови </w:t>
      </w:r>
      <w:r w:rsidRPr="00776C3B">
        <w:t xml:space="preserve">специфични дигитални 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01B77D1F"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изследваните</w:t>
      </w:r>
      <w:r w:rsidR="00BC286D" w:rsidRPr="00DA0199">
        <w:t xml:space="preserve"> от икономическата дейност/сектора</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21231F">
        <w:t>т</w:t>
      </w:r>
      <w:r w:rsidR="00DA0199" w:rsidRPr="00EA1B57">
        <w:rPr>
          <w:lang w:val="en-US"/>
        </w:rPr>
        <w:t>e</w:t>
      </w:r>
      <w:r w:rsidR="00470FAD" w:rsidRPr="00EA1B57">
        <w:t xml:space="preserve"> профили за новите ключови дейности могат да се използват </w:t>
      </w:r>
      <w:r w:rsidR="00470FAD" w:rsidRPr="00EA1B57">
        <w:rPr>
          <w:b/>
          <w:bCs/>
        </w:rPr>
        <w:t xml:space="preserve">Изискванията към изготвянето на унифицирани профили на дигиталните умения  по ключови длъжностии/или професии по НКПД 2011 </w:t>
      </w:r>
      <w:r w:rsidR="00470FAD" w:rsidRPr="00EA1B57">
        <w:rPr>
          <w:b/>
          <w:bCs/>
        </w:rPr>
        <w:lastRenderedPageBreak/>
        <w:t>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7D0E52F0" w14:textId="77777777" w:rsidR="002659F3" w:rsidRPr="00EA1B57" w:rsidRDefault="002659F3" w:rsidP="00DA0199">
      <w:pPr>
        <w:rPr>
          <w:b/>
          <w:bCs/>
        </w:rPr>
      </w:pPr>
    </w:p>
    <w:p w14:paraId="75899151" w14:textId="669F0F41" w:rsidR="005213B2" w:rsidRPr="00DA0199" w:rsidRDefault="005213B2" w:rsidP="002659F3">
      <w:pPr>
        <w:pStyle w:val="Heading2"/>
      </w:pPr>
      <w:bookmarkStart w:id="20" w:name="_Toc128592183"/>
      <w:r w:rsidRPr="00A355E3">
        <w:t>Актуализиране</w:t>
      </w:r>
      <w:r w:rsidRPr="00DA0199">
        <w:t xml:space="preserve"> на програми</w:t>
      </w:r>
      <w:r>
        <w:t>те</w:t>
      </w:r>
      <w:r w:rsidRPr="00DA0199">
        <w:t xml:space="preserve"> за неформално обучение</w:t>
      </w:r>
      <w:bookmarkEnd w:id="20"/>
      <w:r w:rsidRPr="00DA0199">
        <w:t xml:space="preserve"> </w:t>
      </w:r>
    </w:p>
    <w:p w14:paraId="0C71B2BF" w14:textId="430C8C99"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5A6614">
        <w:rPr>
          <w:b/>
          <w:bCs/>
        </w:rPr>
        <w:t xml:space="preserve"> </w:t>
      </w:r>
      <w:r w:rsidR="005A6614">
        <w:rPr>
          <w:b/>
          <w:bCs/>
          <w:i/>
        </w:rPr>
        <w:t>С.14.1 Производство на облекло без кожухарство</w:t>
      </w:r>
      <w:r w:rsidR="007C5911">
        <w:rPr>
          <w:rStyle w:val="FootnoteReference"/>
        </w:rPr>
        <w:footnoteReference w:id="7"/>
      </w:r>
      <w:r w:rsidR="007C5911">
        <w:t xml:space="preserve"> </w:t>
      </w:r>
      <w:r w:rsidR="00E219CC">
        <w:t xml:space="preserve">(Приложение </w:t>
      </w:r>
      <w:r w:rsidR="0078385B">
        <w:t>4</w:t>
      </w:r>
      <w:r w:rsidR="00E219CC">
        <w:t>)</w:t>
      </w:r>
      <w:r w:rsidRPr="00776C3B">
        <w:t xml:space="preserve"> </w:t>
      </w:r>
    </w:p>
    <w:p w14:paraId="00E2EEC8" w14:textId="14AFBA8E"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323D0" w:rsidRPr="00776C3B">
        <w:t xml:space="preserve"> 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 по време </w:t>
      </w:r>
      <w:r w:rsidR="00A323D0" w:rsidRPr="00776C3B">
        <w:t xml:space="preserve">на </w:t>
      </w:r>
      <w:r w:rsidRPr="00776C3B">
        <w:t xml:space="preserve">проучването и обсъждането на унифицираните профили. </w:t>
      </w:r>
    </w:p>
    <w:p w14:paraId="1CEF1446" w14:textId="38239955" w:rsidR="00C81467" w:rsidRPr="00776C3B" w:rsidRDefault="00C81467" w:rsidP="001E13A2">
      <w:r w:rsidRPr="00776C3B">
        <w:t xml:space="preserve">При актуализирането </w:t>
      </w:r>
      <w:r w:rsidR="00A323D0" w:rsidRPr="00776C3B">
        <w:t xml:space="preserve">на програмите за неформално обучение може </w:t>
      </w:r>
      <w:r w:rsidRPr="00776C3B">
        <w:t>да възникнат следните ситуации:</w:t>
      </w:r>
    </w:p>
    <w:p w14:paraId="2D0EBAB6" w14:textId="6999548E" w:rsidR="00815B6C" w:rsidRPr="00776C3B" w:rsidRDefault="00815B6C" w:rsidP="001E13A2">
      <w:pPr>
        <w:pStyle w:val="ListParagraph"/>
        <w:numPr>
          <w:ilvl w:val="1"/>
          <w:numId w:val="11"/>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6CAB3D55" w:rsidR="00DF4DCE" w:rsidRPr="00776C3B" w:rsidRDefault="009F3576" w:rsidP="00815B6C">
      <w:pPr>
        <w:pStyle w:val="ListParagraph"/>
        <w:ind w:left="360"/>
        <w:rPr>
          <w:rFonts w:eastAsia="Calibri"/>
          <w:bCs/>
        </w:rPr>
      </w:pPr>
      <w:r w:rsidRPr="00776C3B">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 xml:space="preserve">за съответната длъжност/професия. </w:t>
      </w:r>
    </w:p>
    <w:p w14:paraId="0A44F94D" w14:textId="4091715B" w:rsidR="009F3576" w:rsidRPr="003C5381" w:rsidRDefault="009F3576" w:rsidP="003669D9">
      <w:pPr>
        <w:shd w:val="clear" w:color="auto" w:fill="FFFFFF"/>
        <w:ind w:left="360"/>
        <w:rPr>
          <w:b/>
          <w:bCs/>
          <w:noProof/>
        </w:rPr>
      </w:pPr>
      <w:r w:rsidRPr="00776C3B">
        <w:rPr>
          <w:noProof/>
        </w:rPr>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65C1F37B" w:rsidR="00A07108" w:rsidRPr="00776C3B" w:rsidRDefault="00A07108" w:rsidP="009025B8">
      <w:pPr>
        <w:pStyle w:val="ListParagraph"/>
        <w:numPr>
          <w:ilvl w:val="1"/>
          <w:numId w:val="11"/>
        </w:numPr>
      </w:pPr>
      <w:r w:rsidRPr="00776C3B">
        <w:t>Допълване или премахване на специфична дигитална компетентност</w:t>
      </w:r>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01F32BF5"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всяка добавена специфична дигитална компетентност 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w:t>
      </w:r>
      <w:r w:rsidRPr="0078385B">
        <w:rPr>
          <w:rStyle w:val="Emphasis"/>
          <w:i w:val="0"/>
          <w:iCs w:val="0"/>
        </w:rPr>
        <w:lastRenderedPageBreak/>
        <w:t xml:space="preserve">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3E2D3E" w:rsidRPr="0078385B">
        <w:rPr>
          <w:rStyle w:val="Emphasis"/>
          <w:i w:val="0"/>
          <w:iCs w:val="0"/>
          <w:noProof/>
        </w:rPr>
        <w:t xml:space="preserve">специфична </w:t>
      </w:r>
      <w:r w:rsidRPr="0078385B">
        <w:rPr>
          <w:rStyle w:val="Emphasis"/>
          <w:i w:val="0"/>
          <w:iCs w:val="0"/>
          <w:noProof/>
        </w:rPr>
        <w:t xml:space="preserve">дигитална компетентност, която не може да бъде съотнесена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тази  дигитална компетентност 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68EA067B" w14:textId="77777777" w:rsidR="009E4CA2" w:rsidRDefault="009E4CA2" w:rsidP="003E2D3E">
      <w:pPr>
        <w:shd w:val="clear" w:color="auto" w:fill="FFFFFF"/>
        <w:ind w:left="360"/>
        <w:rPr>
          <w:rStyle w:val="Emphasis"/>
          <w:i w:val="0"/>
          <w:iCs w:val="0"/>
          <w:noProof/>
        </w:rPr>
      </w:pPr>
    </w:p>
    <w:p w14:paraId="3DE02C91" w14:textId="77777777" w:rsidR="009E4CA2" w:rsidRPr="007802F9" w:rsidRDefault="009E4CA2" w:rsidP="009E4CA2">
      <w:pPr>
        <w:spacing w:before="0"/>
        <w:jc w:val="center"/>
        <w:rPr>
          <w:rFonts w:eastAsia="Calibri" w:cs="Times New Roman"/>
          <w:b/>
          <w:bCs/>
          <w:caps/>
          <w:lang w:eastAsia="en-US"/>
        </w:rPr>
      </w:pPr>
      <w:r w:rsidRPr="007802F9">
        <w:rPr>
          <w:rFonts w:eastAsia="Calibri" w:cs="Times New Roman"/>
          <w:b/>
          <w:bCs/>
          <w:caps/>
          <w:lang w:eastAsia="en-US"/>
        </w:rPr>
        <w:t>УЧЕБНО СЪДЪРЖАНИЕ</w:t>
      </w:r>
    </w:p>
    <w:p w14:paraId="5C1A8F2A" w14:textId="2FA36642" w:rsidR="009E4CA2" w:rsidRPr="00F362DD" w:rsidRDefault="009E4CA2" w:rsidP="009E4CA2">
      <w:pPr>
        <w:spacing w:before="0"/>
        <w:jc w:val="center"/>
        <w:rPr>
          <w:rFonts w:eastAsia="Calibri" w:cs="Times New Roman"/>
          <w:b/>
          <w:bCs/>
          <w:caps/>
          <w:lang w:eastAsia="en-US"/>
        </w:rPr>
      </w:pPr>
      <w:r w:rsidRPr="007802F9">
        <w:rPr>
          <w:rFonts w:eastAsia="Calibri" w:cs="Times New Roman"/>
          <w:b/>
          <w:bCs/>
          <w:caps/>
          <w:lang w:eastAsia="en-US"/>
        </w:rPr>
        <w:t xml:space="preserve">ЗА ПРИДОБИВАНЕ И РАЗВИТИЕ НА СПЕЦИФИЧНИ ДИГИТАЛНИ УМЕНИЯ/КОМПЕТЕНТНОСТИ </w:t>
      </w:r>
      <w:r>
        <w:rPr>
          <w:rFonts w:eastAsia="Calibri" w:cs="Times New Roman"/>
          <w:b/>
          <w:bCs/>
          <w:caps/>
          <w:lang w:val="en-US" w:eastAsia="en-US"/>
        </w:rPr>
        <w:t xml:space="preserve"> </w:t>
      </w:r>
      <w:r w:rsidRPr="00F362DD">
        <w:rPr>
          <w:rFonts w:eastAsia="Calibri" w:cs="Times New Roman"/>
          <w:b/>
          <w:bCs/>
          <w:lang w:eastAsia="en-US"/>
        </w:rPr>
        <w:t>за</w:t>
      </w:r>
      <w:r>
        <w:rPr>
          <w:rFonts w:eastAsia="Calibri" w:cs="Times New Roman"/>
          <w:b/>
          <w:bCs/>
          <w:caps/>
          <w:lang w:eastAsia="en-US"/>
        </w:rPr>
        <w:t xml:space="preserve"> </w:t>
      </w:r>
      <w:r w:rsidRPr="00A70C2B">
        <w:rPr>
          <w:rFonts w:eastAsia="Calibri"/>
          <w:b/>
          <w:szCs w:val="22"/>
          <w:shd w:val="clear" w:color="auto" w:fill="FFFFFF"/>
        </w:rPr>
        <w:t>професия/длъжност</w:t>
      </w:r>
      <w:r>
        <w:rPr>
          <w:rFonts w:eastAsia="Calibri"/>
          <w:b/>
          <w:szCs w:val="22"/>
          <w:shd w:val="clear" w:color="auto" w:fill="FFFFFF"/>
          <w:lang w:val="en-US"/>
        </w:rPr>
        <w:t xml:space="preserve"> </w:t>
      </w:r>
      <w:r w:rsidRPr="009E4CA2">
        <w:rPr>
          <w:rFonts w:eastAsia="Calibri"/>
          <w:b/>
          <w:szCs w:val="22"/>
          <w:shd w:val="clear" w:color="auto" w:fill="FFFFFF"/>
          <w:lang w:val="en-US"/>
        </w:rPr>
        <w:t>21636001</w:t>
      </w:r>
      <w:r>
        <w:rPr>
          <w:rFonts w:eastAsia="Calibri"/>
          <w:b/>
          <w:szCs w:val="22"/>
          <w:shd w:val="clear" w:color="auto" w:fill="FFFFFF"/>
        </w:rPr>
        <w:t xml:space="preserve"> </w:t>
      </w:r>
      <w:proofErr w:type="spellStart"/>
      <w:r w:rsidRPr="009E4CA2">
        <w:rPr>
          <w:rFonts w:eastAsia="Calibri"/>
          <w:b/>
          <w:szCs w:val="22"/>
          <w:shd w:val="clear" w:color="auto" w:fill="FFFFFF"/>
          <w:lang w:val="en-US"/>
        </w:rPr>
        <w:t>Дизайнер</w:t>
      </w:r>
      <w:proofErr w:type="spellEnd"/>
      <w:r w:rsidRPr="009E4CA2">
        <w:rPr>
          <w:rFonts w:eastAsia="Calibri"/>
          <w:b/>
          <w:szCs w:val="22"/>
          <w:shd w:val="clear" w:color="auto" w:fill="FFFFFF"/>
          <w:lang w:val="en-US"/>
        </w:rPr>
        <w:t xml:space="preserve">, </w:t>
      </w:r>
      <w:proofErr w:type="spellStart"/>
      <w:r w:rsidRPr="009E4CA2">
        <w:rPr>
          <w:rFonts w:eastAsia="Calibri"/>
          <w:b/>
          <w:szCs w:val="22"/>
          <w:shd w:val="clear" w:color="auto" w:fill="FFFFFF"/>
          <w:lang w:val="en-US"/>
        </w:rPr>
        <w:t>моден</w:t>
      </w:r>
      <w:proofErr w:type="spellEnd"/>
    </w:p>
    <w:p w14:paraId="3D5A58D3" w14:textId="77777777" w:rsidR="009E4CA2" w:rsidRPr="007802F9" w:rsidRDefault="009E4CA2" w:rsidP="009E4CA2">
      <w:pPr>
        <w:spacing w:before="120"/>
        <w:rPr>
          <w:rFonts w:eastAsia="Calibri"/>
          <w:bCs/>
          <w:i/>
          <w:sz w:val="20"/>
          <w:szCs w:val="20"/>
          <w:lang w:eastAsia="en-US"/>
        </w:rPr>
      </w:pPr>
      <w:r w:rsidRPr="007802F9">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776" w:type="dxa"/>
        <w:tblLayout w:type="fixed"/>
        <w:tblLook w:val="04A0" w:firstRow="1" w:lastRow="0" w:firstColumn="1" w:lastColumn="0" w:noHBand="0" w:noVBand="1"/>
      </w:tblPr>
      <w:tblGrid>
        <w:gridCol w:w="2972"/>
        <w:gridCol w:w="1134"/>
        <w:gridCol w:w="5670"/>
      </w:tblGrid>
      <w:tr w:rsidR="009E4CA2" w:rsidRPr="007802F9" w14:paraId="6E1617C3" w14:textId="77777777" w:rsidTr="0052492E">
        <w:trPr>
          <w:trHeight w:val="1207"/>
        </w:trPr>
        <w:tc>
          <w:tcPr>
            <w:tcW w:w="2972" w:type="dxa"/>
            <w:shd w:val="clear" w:color="auto" w:fill="F2F2F2"/>
          </w:tcPr>
          <w:p w14:paraId="3DDF3EF2" w14:textId="77777777" w:rsidR="009E4CA2" w:rsidRPr="007802F9" w:rsidRDefault="009E4CA2" w:rsidP="004C5B8F">
            <w:pPr>
              <w:spacing w:before="0" w:line="240" w:lineRule="auto"/>
              <w:jc w:val="center"/>
              <w:rPr>
                <w:rFonts w:eastAsia="Calibri" w:cs="Times New Roman"/>
                <w:b/>
                <w:sz w:val="20"/>
                <w:szCs w:val="20"/>
                <w:lang w:eastAsia="en-US"/>
              </w:rPr>
            </w:pPr>
          </w:p>
          <w:p w14:paraId="387EAE2B" w14:textId="77777777" w:rsidR="009E4CA2" w:rsidRPr="007802F9" w:rsidRDefault="009E4CA2" w:rsidP="004C5B8F">
            <w:pPr>
              <w:spacing w:before="0" w:line="240" w:lineRule="auto"/>
              <w:jc w:val="center"/>
              <w:rPr>
                <w:rFonts w:eastAsia="Calibri" w:cs="Times New Roman"/>
                <w:b/>
                <w:sz w:val="20"/>
                <w:szCs w:val="20"/>
                <w:lang w:eastAsia="en-US"/>
              </w:rPr>
            </w:pPr>
          </w:p>
          <w:p w14:paraId="6EEC82CE" w14:textId="77777777" w:rsidR="009E4CA2" w:rsidRPr="007802F9" w:rsidRDefault="009E4CA2" w:rsidP="004C5B8F">
            <w:pPr>
              <w:spacing w:before="0" w:line="240" w:lineRule="auto"/>
              <w:jc w:val="center"/>
              <w:rPr>
                <w:rFonts w:eastAsia="Calibri" w:cs="Times New Roman"/>
                <w:b/>
                <w:sz w:val="20"/>
                <w:szCs w:val="20"/>
                <w:lang w:eastAsia="en-US"/>
              </w:rPr>
            </w:pPr>
          </w:p>
          <w:p w14:paraId="02631B37" w14:textId="77777777" w:rsidR="009E4CA2" w:rsidRPr="007802F9" w:rsidRDefault="009E4CA2" w:rsidP="004C5B8F">
            <w:pPr>
              <w:spacing w:before="0" w:line="240" w:lineRule="auto"/>
              <w:jc w:val="center"/>
              <w:rPr>
                <w:rFonts w:eastAsia="Calibri" w:cs="Times New Roman"/>
                <w:b/>
                <w:sz w:val="20"/>
                <w:szCs w:val="20"/>
                <w:lang w:eastAsia="en-US"/>
              </w:rPr>
            </w:pPr>
          </w:p>
          <w:p w14:paraId="2F17C28E" w14:textId="77777777" w:rsidR="009E4CA2" w:rsidRPr="007802F9" w:rsidRDefault="009E4CA2" w:rsidP="004C5B8F">
            <w:pPr>
              <w:spacing w:before="0" w:line="240" w:lineRule="auto"/>
              <w:jc w:val="center"/>
              <w:rPr>
                <w:rFonts w:eastAsia="Calibri" w:cs="Times New Roman"/>
                <w:b/>
                <w:color w:val="0070C0"/>
                <w:sz w:val="20"/>
                <w:szCs w:val="20"/>
                <w:lang w:eastAsia="en-US"/>
              </w:rPr>
            </w:pPr>
            <w:r w:rsidRPr="007802F9">
              <w:rPr>
                <w:rFonts w:eastAsia="Calibri" w:cs="Times New Roman"/>
                <w:b/>
                <w:sz w:val="20"/>
                <w:szCs w:val="20"/>
                <w:lang w:eastAsia="en-US"/>
              </w:rPr>
              <w:t>МОДУЛ, ТЕМИ</w:t>
            </w:r>
          </w:p>
        </w:tc>
        <w:tc>
          <w:tcPr>
            <w:tcW w:w="1134" w:type="dxa"/>
            <w:shd w:val="clear" w:color="auto" w:fill="F2F2F2"/>
          </w:tcPr>
          <w:p w14:paraId="3D8F968F" w14:textId="77777777" w:rsidR="009E4CA2" w:rsidRPr="007802F9" w:rsidRDefault="009E4CA2" w:rsidP="004C5B8F">
            <w:pPr>
              <w:spacing w:before="0" w:line="240" w:lineRule="auto"/>
              <w:ind w:left="-49"/>
              <w:rPr>
                <w:rFonts w:eastAsia="Calibri"/>
                <w:b/>
                <w:bCs/>
                <w:sz w:val="20"/>
                <w:szCs w:val="20"/>
                <w:lang w:eastAsia="en-US"/>
              </w:rPr>
            </w:pPr>
            <w:r w:rsidRPr="007802F9">
              <w:rPr>
                <w:rFonts w:eastAsia="Calibri"/>
                <w:b/>
                <w:bCs/>
                <w:sz w:val="20"/>
                <w:szCs w:val="20"/>
                <w:lang w:eastAsia="en-US"/>
              </w:rPr>
              <w:t>Очаквано ниво на владеене на дигиталното умение/компетентност</w:t>
            </w:r>
          </w:p>
        </w:tc>
        <w:tc>
          <w:tcPr>
            <w:tcW w:w="5670" w:type="dxa"/>
            <w:shd w:val="clear" w:color="auto" w:fill="F2F2F2"/>
          </w:tcPr>
          <w:p w14:paraId="488FB5AE" w14:textId="77777777" w:rsidR="009E4CA2" w:rsidRPr="007802F9" w:rsidRDefault="009E4CA2" w:rsidP="004C5B8F">
            <w:pPr>
              <w:spacing w:before="0" w:line="240" w:lineRule="auto"/>
              <w:rPr>
                <w:rFonts w:eastAsia="Calibri"/>
                <w:b/>
                <w:bCs/>
                <w:sz w:val="20"/>
                <w:szCs w:val="20"/>
                <w:lang w:eastAsia="en-US"/>
              </w:rPr>
            </w:pPr>
          </w:p>
          <w:p w14:paraId="4C39A3DC" w14:textId="77777777" w:rsidR="009E4CA2" w:rsidRPr="007802F9" w:rsidRDefault="009E4CA2" w:rsidP="004C5B8F">
            <w:pPr>
              <w:spacing w:before="0" w:line="240" w:lineRule="auto"/>
              <w:rPr>
                <w:rFonts w:eastAsia="Calibri"/>
                <w:b/>
                <w:bCs/>
                <w:sz w:val="20"/>
                <w:szCs w:val="20"/>
                <w:lang w:eastAsia="en-US"/>
              </w:rPr>
            </w:pPr>
          </w:p>
          <w:p w14:paraId="5A500BFB" w14:textId="77777777" w:rsidR="009E4CA2" w:rsidRPr="007802F9" w:rsidRDefault="009E4CA2" w:rsidP="004C5B8F">
            <w:pPr>
              <w:spacing w:before="0" w:line="240" w:lineRule="auto"/>
              <w:jc w:val="center"/>
              <w:rPr>
                <w:rFonts w:eastAsia="Calibri"/>
                <w:b/>
                <w:bCs/>
                <w:sz w:val="20"/>
                <w:szCs w:val="20"/>
                <w:lang w:eastAsia="en-US"/>
              </w:rPr>
            </w:pPr>
          </w:p>
          <w:p w14:paraId="4BE88CF3" w14:textId="77777777" w:rsidR="009E4CA2" w:rsidRPr="007802F9" w:rsidRDefault="009E4CA2" w:rsidP="004C5B8F">
            <w:pPr>
              <w:spacing w:before="0" w:line="240" w:lineRule="auto"/>
              <w:jc w:val="center"/>
              <w:rPr>
                <w:rFonts w:eastAsia="Calibri"/>
                <w:b/>
                <w:bCs/>
                <w:sz w:val="20"/>
                <w:szCs w:val="20"/>
                <w:lang w:eastAsia="en-US"/>
              </w:rPr>
            </w:pPr>
          </w:p>
          <w:p w14:paraId="33742E47" w14:textId="77777777" w:rsidR="009E4CA2" w:rsidRPr="007802F9" w:rsidRDefault="009E4CA2" w:rsidP="004C5B8F">
            <w:pPr>
              <w:spacing w:before="0" w:line="240" w:lineRule="auto"/>
              <w:jc w:val="center"/>
              <w:rPr>
                <w:rFonts w:eastAsia="Calibri"/>
                <w:b/>
                <w:bCs/>
                <w:sz w:val="20"/>
                <w:szCs w:val="20"/>
                <w:lang w:eastAsia="en-US"/>
              </w:rPr>
            </w:pPr>
            <w:r w:rsidRPr="007802F9">
              <w:rPr>
                <w:rFonts w:eastAsia="Calibri"/>
                <w:b/>
                <w:bCs/>
                <w:sz w:val="20"/>
                <w:szCs w:val="20"/>
                <w:lang w:eastAsia="en-US"/>
              </w:rPr>
              <w:t>Очаквани резултати от обучението:</w:t>
            </w:r>
          </w:p>
          <w:p w14:paraId="0B203822" w14:textId="77777777" w:rsidR="009E4CA2" w:rsidRPr="007802F9" w:rsidRDefault="009E4CA2" w:rsidP="004C5B8F">
            <w:pPr>
              <w:spacing w:before="0" w:line="240" w:lineRule="auto"/>
              <w:jc w:val="center"/>
              <w:rPr>
                <w:rFonts w:eastAsia="Calibri" w:cs="Times New Roman"/>
                <w:bCs/>
                <w:i/>
                <w:iCs/>
                <w:color w:val="0070C0"/>
                <w:sz w:val="20"/>
                <w:szCs w:val="20"/>
                <w:lang w:eastAsia="en-US"/>
              </w:rPr>
            </w:pPr>
            <w:r w:rsidRPr="007802F9">
              <w:rPr>
                <w:rFonts w:eastAsia="Calibri"/>
                <w:b/>
                <w:sz w:val="20"/>
                <w:szCs w:val="20"/>
                <w:lang w:eastAsia="en-US"/>
              </w:rPr>
              <w:t>знания, умения, компетентности</w:t>
            </w:r>
          </w:p>
        </w:tc>
      </w:tr>
      <w:tr w:rsidR="009E4CA2" w:rsidRPr="007802F9" w14:paraId="228D9A02" w14:textId="77777777" w:rsidTr="0052492E">
        <w:tc>
          <w:tcPr>
            <w:tcW w:w="9776" w:type="dxa"/>
            <w:gridSpan w:val="3"/>
            <w:shd w:val="clear" w:color="auto" w:fill="BDD6EE" w:themeFill="accent1" w:themeFillTint="66"/>
          </w:tcPr>
          <w:p w14:paraId="609A8282" w14:textId="3A83FEB8" w:rsidR="009E4CA2" w:rsidRPr="007802F9" w:rsidRDefault="009E4CA2" w:rsidP="004C5B8F">
            <w:pPr>
              <w:spacing w:before="60" w:after="60"/>
              <w:jc w:val="left"/>
              <w:rPr>
                <w:rFonts w:eastAsia="Calibri" w:cs="Times New Roman"/>
                <w:b/>
                <w:bCs/>
                <w:sz w:val="20"/>
                <w:szCs w:val="20"/>
                <w:lang w:eastAsia="en-US"/>
              </w:rPr>
            </w:pPr>
            <w:r w:rsidRPr="006D1E32">
              <w:rPr>
                <w:rFonts w:eastAsia="Calibri" w:cs="Times New Roman"/>
                <w:b/>
                <w:lang w:val="en-US" w:eastAsia="en-US"/>
              </w:rPr>
              <w:t xml:space="preserve">МОДУЛ 1: </w:t>
            </w:r>
            <w:r w:rsidRPr="00BA3BE1">
              <w:rPr>
                <w:rFonts w:eastAsia="Calibri" w:cs="Times New Roman"/>
                <w:b/>
                <w:caps/>
              </w:rPr>
              <w:t>РЕШАВАНЕ НА ПРОБЛЕМИ</w:t>
            </w:r>
          </w:p>
        </w:tc>
      </w:tr>
      <w:tr w:rsidR="009E4CA2" w:rsidRPr="00F362DD" w14:paraId="4B541F77" w14:textId="77777777" w:rsidTr="0052492E">
        <w:tc>
          <w:tcPr>
            <w:tcW w:w="2972" w:type="dxa"/>
          </w:tcPr>
          <w:p w14:paraId="2D59FDF8" w14:textId="773EFEC3" w:rsidR="009E4CA2" w:rsidRPr="009E4CA2" w:rsidRDefault="009E4CA2" w:rsidP="004C5B8F">
            <w:pPr>
              <w:spacing w:before="0" w:line="240" w:lineRule="auto"/>
              <w:rPr>
                <w:rFonts w:eastAsia="Calibri" w:cs="Times New Roman"/>
                <w:b/>
                <w:color w:val="0070C0"/>
                <w:sz w:val="22"/>
                <w:szCs w:val="22"/>
                <w:lang w:eastAsia="en-US"/>
              </w:rPr>
            </w:pPr>
            <w:r w:rsidRPr="009E4CA2">
              <w:rPr>
                <w:rFonts w:eastAsia="Calibri" w:cs="Times New Roman"/>
                <w:b/>
                <w:sz w:val="22"/>
                <w:szCs w:val="22"/>
                <w:lang w:eastAsia="en-US"/>
              </w:rPr>
              <w:t xml:space="preserve">ТЕМА 1: </w:t>
            </w:r>
            <w:r w:rsidRPr="009E4CA2">
              <w:rPr>
                <w:rFonts w:eastAsia="Calibri" w:cs="Times New Roman"/>
                <w:b/>
                <w:lang w:eastAsia="en-US"/>
              </w:rPr>
              <w:t>Специализиран софтуер  за дигитализация на  производствения процес  при  проектиране и изработване на дизайнерски облекла</w:t>
            </w:r>
          </w:p>
        </w:tc>
        <w:tc>
          <w:tcPr>
            <w:tcW w:w="1134" w:type="dxa"/>
          </w:tcPr>
          <w:p w14:paraId="7070D241" w14:textId="77777777" w:rsidR="009E4CA2" w:rsidRPr="009E4CA2" w:rsidRDefault="009E4CA2" w:rsidP="004C5B8F">
            <w:pPr>
              <w:spacing w:before="60" w:after="60"/>
              <w:jc w:val="center"/>
              <w:rPr>
                <w:rFonts w:eastAsia="Calibri" w:cs="Times New Roman"/>
                <w:sz w:val="20"/>
                <w:szCs w:val="20"/>
                <w:lang w:eastAsia="en-US"/>
              </w:rPr>
            </w:pPr>
            <w:r w:rsidRPr="009E4CA2">
              <w:rPr>
                <w:rFonts w:eastAsia="Calibri" w:cs="Times New Roman"/>
                <w:sz w:val="20"/>
                <w:szCs w:val="20"/>
                <w:lang w:eastAsia="en-US"/>
              </w:rPr>
              <w:t>5</w:t>
            </w:r>
          </w:p>
        </w:tc>
        <w:tc>
          <w:tcPr>
            <w:tcW w:w="5670" w:type="dxa"/>
          </w:tcPr>
          <w:p w14:paraId="4B0BA482" w14:textId="77777777" w:rsidR="00252748" w:rsidRPr="00252748" w:rsidRDefault="00252748" w:rsidP="00252748">
            <w:pPr>
              <w:spacing w:before="0"/>
              <w:rPr>
                <w:rFonts w:eastAsia="Calibri" w:cs="Times New Roman"/>
                <w:b/>
                <w:bCs/>
                <w:sz w:val="20"/>
                <w:szCs w:val="20"/>
                <w:lang w:eastAsia="en-US"/>
              </w:rPr>
            </w:pPr>
            <w:r w:rsidRPr="00252748">
              <w:rPr>
                <w:rFonts w:eastAsia="Calibri" w:cs="Times New Roman"/>
                <w:b/>
                <w:bCs/>
                <w:sz w:val="20"/>
                <w:szCs w:val="20"/>
                <w:lang w:eastAsia="en-US"/>
              </w:rPr>
              <w:t>Знания</w:t>
            </w:r>
          </w:p>
          <w:p w14:paraId="28DA049B" w14:textId="77777777" w:rsidR="00252748" w:rsidRDefault="00252748" w:rsidP="00252748">
            <w:pPr>
              <w:pStyle w:val="ListParagraph"/>
              <w:numPr>
                <w:ilvl w:val="0"/>
                <w:numId w:val="45"/>
              </w:numPr>
              <w:spacing w:before="0"/>
              <w:rPr>
                <w:rFonts w:eastAsia="Calibri" w:cs="Times New Roman"/>
                <w:bCs/>
                <w:sz w:val="20"/>
                <w:szCs w:val="20"/>
                <w:lang w:eastAsia="en-US"/>
              </w:rPr>
            </w:pPr>
            <w:r w:rsidRPr="00252748">
              <w:rPr>
                <w:rFonts w:eastAsia="Calibri" w:cs="Times New Roman"/>
                <w:bCs/>
                <w:sz w:val="20"/>
                <w:szCs w:val="20"/>
                <w:lang w:eastAsia="en-US"/>
              </w:rPr>
              <w:t>Знае възможностите на специализирания софтуер и предназначението на основните менюта и основните функции на програмите.</w:t>
            </w:r>
          </w:p>
          <w:p w14:paraId="26DDC50F" w14:textId="77777777" w:rsidR="00252748" w:rsidRDefault="00252748" w:rsidP="00252748">
            <w:pPr>
              <w:pStyle w:val="ListParagraph"/>
              <w:numPr>
                <w:ilvl w:val="0"/>
                <w:numId w:val="45"/>
              </w:numPr>
              <w:spacing w:before="0"/>
              <w:rPr>
                <w:rFonts w:eastAsia="Calibri" w:cs="Times New Roman"/>
                <w:bCs/>
                <w:sz w:val="20"/>
                <w:szCs w:val="20"/>
                <w:lang w:eastAsia="en-US"/>
              </w:rPr>
            </w:pPr>
            <w:r w:rsidRPr="00252748">
              <w:rPr>
                <w:rFonts w:eastAsia="Calibri" w:cs="Times New Roman"/>
                <w:bCs/>
                <w:sz w:val="20"/>
                <w:szCs w:val="20"/>
                <w:lang w:eastAsia="en-US"/>
              </w:rPr>
              <w:t>Знае предназначението, областите на приложение, разновидностите и възможностите на системите за компютърна графика.</w:t>
            </w:r>
          </w:p>
          <w:p w14:paraId="1371FADB" w14:textId="77777777" w:rsidR="00252748" w:rsidRDefault="00252748" w:rsidP="00252748">
            <w:pPr>
              <w:pStyle w:val="ListParagraph"/>
              <w:numPr>
                <w:ilvl w:val="0"/>
                <w:numId w:val="45"/>
              </w:numPr>
              <w:spacing w:before="0"/>
              <w:rPr>
                <w:rFonts w:eastAsia="Calibri" w:cs="Times New Roman"/>
                <w:bCs/>
                <w:sz w:val="20"/>
                <w:szCs w:val="20"/>
                <w:lang w:eastAsia="en-US"/>
              </w:rPr>
            </w:pPr>
            <w:r w:rsidRPr="00252748">
              <w:rPr>
                <w:rFonts w:eastAsia="Calibri" w:cs="Times New Roman"/>
                <w:bCs/>
                <w:sz w:val="20"/>
                <w:szCs w:val="20"/>
                <w:lang w:eastAsia="en-US"/>
              </w:rPr>
              <w:t>Познава основните графични файлови формати, графичен размер (dpi), пикселизация.</w:t>
            </w:r>
          </w:p>
          <w:p w14:paraId="0C6AF514" w14:textId="77777777" w:rsidR="00252748" w:rsidRDefault="00252748" w:rsidP="00252748">
            <w:pPr>
              <w:pStyle w:val="ListParagraph"/>
              <w:numPr>
                <w:ilvl w:val="0"/>
                <w:numId w:val="45"/>
              </w:numPr>
              <w:spacing w:before="0"/>
              <w:rPr>
                <w:rFonts w:eastAsia="Calibri" w:cs="Times New Roman"/>
                <w:bCs/>
                <w:sz w:val="20"/>
                <w:szCs w:val="20"/>
                <w:lang w:eastAsia="en-US"/>
              </w:rPr>
            </w:pPr>
            <w:r w:rsidRPr="00252748">
              <w:rPr>
                <w:rFonts w:eastAsia="Calibri" w:cs="Times New Roman"/>
                <w:bCs/>
                <w:sz w:val="20"/>
                <w:szCs w:val="20"/>
                <w:lang w:eastAsia="en-US"/>
              </w:rPr>
              <w:t>Познава предназначението на цветните палитри CMYC, RGB,HSV.</w:t>
            </w:r>
          </w:p>
          <w:p w14:paraId="0C1DC671" w14:textId="77777777" w:rsidR="00252748" w:rsidRDefault="00252748" w:rsidP="00252748">
            <w:pPr>
              <w:pStyle w:val="ListParagraph"/>
              <w:numPr>
                <w:ilvl w:val="0"/>
                <w:numId w:val="45"/>
              </w:numPr>
              <w:spacing w:before="0"/>
              <w:rPr>
                <w:rFonts w:eastAsia="Calibri" w:cs="Times New Roman"/>
                <w:bCs/>
                <w:sz w:val="20"/>
                <w:szCs w:val="20"/>
                <w:lang w:eastAsia="en-US"/>
              </w:rPr>
            </w:pPr>
            <w:r w:rsidRPr="00252748">
              <w:rPr>
                <w:rFonts w:eastAsia="Calibri" w:cs="Times New Roman"/>
                <w:bCs/>
                <w:sz w:val="20"/>
                <w:szCs w:val="20"/>
                <w:lang w:eastAsia="en-US"/>
              </w:rPr>
              <w:t>Обяснява  системите за дигитално измерване на човешката фигура.</w:t>
            </w:r>
          </w:p>
          <w:p w14:paraId="1FF014D6" w14:textId="77777777" w:rsidR="00252748" w:rsidRDefault="00252748" w:rsidP="00252748">
            <w:pPr>
              <w:pStyle w:val="ListParagraph"/>
              <w:numPr>
                <w:ilvl w:val="0"/>
                <w:numId w:val="45"/>
              </w:numPr>
              <w:spacing w:before="0"/>
              <w:rPr>
                <w:rFonts w:eastAsia="Calibri" w:cs="Times New Roman"/>
                <w:bCs/>
                <w:sz w:val="20"/>
                <w:szCs w:val="20"/>
                <w:lang w:eastAsia="en-US"/>
              </w:rPr>
            </w:pPr>
            <w:r w:rsidRPr="00252748">
              <w:rPr>
                <w:rFonts w:eastAsia="Calibri" w:cs="Times New Roman"/>
                <w:bCs/>
                <w:sz w:val="20"/>
                <w:szCs w:val="20"/>
                <w:lang w:eastAsia="en-US"/>
              </w:rPr>
              <w:t>Описва видовете  системи за проектиране и конструиране на облекло, както и  особеностите при проектирането на облекла за различни типове фигура и телосложение.</w:t>
            </w:r>
          </w:p>
          <w:p w14:paraId="19BE643D" w14:textId="09B52E23" w:rsidR="00252748" w:rsidRDefault="00252748" w:rsidP="00252748">
            <w:pPr>
              <w:pStyle w:val="ListParagraph"/>
              <w:numPr>
                <w:ilvl w:val="0"/>
                <w:numId w:val="45"/>
              </w:numPr>
              <w:spacing w:before="0"/>
              <w:rPr>
                <w:rFonts w:eastAsia="Calibri" w:cs="Times New Roman"/>
                <w:bCs/>
                <w:sz w:val="20"/>
                <w:szCs w:val="20"/>
                <w:lang w:eastAsia="en-US"/>
              </w:rPr>
            </w:pPr>
            <w:r w:rsidRPr="00252748">
              <w:rPr>
                <w:rFonts w:eastAsia="Calibri" w:cs="Times New Roman"/>
                <w:bCs/>
                <w:sz w:val="20"/>
                <w:szCs w:val="20"/>
                <w:lang w:eastAsia="en-US"/>
              </w:rPr>
              <w:t>Описва приложения на сканиращи технологии в модната индустрия - виртуална проба, антропометрични манекени.</w:t>
            </w:r>
          </w:p>
          <w:p w14:paraId="06B7A98B" w14:textId="77777777" w:rsidR="00F83BFE" w:rsidRPr="00F83BFE" w:rsidRDefault="00F83BFE" w:rsidP="00F83BFE">
            <w:pPr>
              <w:pStyle w:val="ListParagraph"/>
              <w:spacing w:before="0"/>
              <w:rPr>
                <w:rFonts w:eastAsia="Calibri" w:cs="Times New Roman"/>
                <w:bCs/>
                <w:sz w:val="20"/>
                <w:szCs w:val="20"/>
                <w:lang w:eastAsia="en-US"/>
              </w:rPr>
            </w:pPr>
          </w:p>
          <w:p w14:paraId="38182CD6" w14:textId="77777777" w:rsidR="00252748" w:rsidRPr="00252748" w:rsidRDefault="00252748" w:rsidP="00252748">
            <w:pPr>
              <w:spacing w:before="0"/>
              <w:rPr>
                <w:rFonts w:eastAsia="Calibri" w:cs="Times New Roman"/>
                <w:b/>
                <w:bCs/>
                <w:sz w:val="20"/>
                <w:szCs w:val="20"/>
                <w:lang w:eastAsia="en-US"/>
              </w:rPr>
            </w:pPr>
            <w:r w:rsidRPr="00252748">
              <w:rPr>
                <w:rFonts w:eastAsia="Calibri" w:cs="Times New Roman"/>
                <w:b/>
                <w:bCs/>
                <w:sz w:val="20"/>
                <w:szCs w:val="20"/>
                <w:lang w:eastAsia="en-US"/>
              </w:rPr>
              <w:t>Умения</w:t>
            </w:r>
          </w:p>
          <w:p w14:paraId="370AB172" w14:textId="77777777" w:rsidR="00252748" w:rsidRDefault="00252748" w:rsidP="00252748">
            <w:pPr>
              <w:pStyle w:val="ListParagraph"/>
              <w:numPr>
                <w:ilvl w:val="0"/>
                <w:numId w:val="46"/>
              </w:numPr>
              <w:spacing w:before="0"/>
              <w:rPr>
                <w:rFonts w:eastAsia="Calibri" w:cs="Times New Roman"/>
                <w:bCs/>
                <w:sz w:val="20"/>
                <w:szCs w:val="20"/>
                <w:lang w:eastAsia="en-US"/>
              </w:rPr>
            </w:pPr>
            <w:r w:rsidRPr="00252748">
              <w:rPr>
                <w:rFonts w:eastAsia="Calibri" w:cs="Times New Roman"/>
                <w:bCs/>
                <w:sz w:val="20"/>
                <w:szCs w:val="20"/>
                <w:lang w:eastAsia="en-US"/>
              </w:rPr>
              <w:lastRenderedPageBreak/>
              <w:t>Използва различни дигитални инструменти и технологии.</w:t>
            </w:r>
          </w:p>
          <w:p w14:paraId="24D9FFE4" w14:textId="77777777" w:rsidR="00252748" w:rsidRDefault="00252748" w:rsidP="00252748">
            <w:pPr>
              <w:pStyle w:val="ListParagraph"/>
              <w:numPr>
                <w:ilvl w:val="0"/>
                <w:numId w:val="46"/>
              </w:numPr>
              <w:spacing w:before="0"/>
              <w:rPr>
                <w:rFonts w:eastAsia="Calibri" w:cs="Times New Roman"/>
                <w:bCs/>
                <w:sz w:val="20"/>
                <w:szCs w:val="20"/>
                <w:lang w:eastAsia="en-US"/>
              </w:rPr>
            </w:pPr>
            <w:r w:rsidRPr="00252748">
              <w:rPr>
                <w:rFonts w:eastAsia="Calibri" w:cs="Times New Roman"/>
                <w:bCs/>
                <w:sz w:val="20"/>
                <w:szCs w:val="20"/>
                <w:lang w:eastAsia="en-US"/>
              </w:rPr>
              <w:t>Работи с функциите на различните компютърни програми за графични изображения.</w:t>
            </w:r>
          </w:p>
          <w:p w14:paraId="272458EE" w14:textId="77777777" w:rsidR="00252748" w:rsidRDefault="00252748" w:rsidP="00252748">
            <w:pPr>
              <w:pStyle w:val="ListParagraph"/>
              <w:numPr>
                <w:ilvl w:val="0"/>
                <w:numId w:val="46"/>
              </w:numPr>
              <w:spacing w:before="0"/>
              <w:rPr>
                <w:rFonts w:eastAsia="Calibri" w:cs="Times New Roman"/>
                <w:bCs/>
                <w:sz w:val="20"/>
                <w:szCs w:val="20"/>
                <w:lang w:eastAsia="en-US"/>
              </w:rPr>
            </w:pPr>
            <w:r w:rsidRPr="00252748">
              <w:rPr>
                <w:rFonts w:eastAsia="Calibri" w:cs="Times New Roman"/>
                <w:bCs/>
                <w:sz w:val="20"/>
                <w:szCs w:val="20"/>
                <w:lang w:eastAsia="en-US"/>
              </w:rPr>
              <w:t xml:space="preserve"> Разработва технологични карти за отделни възли и детайли на облеклото.</w:t>
            </w:r>
          </w:p>
          <w:p w14:paraId="4C9D5958" w14:textId="77777777" w:rsidR="00252748" w:rsidRDefault="00252748" w:rsidP="00252748">
            <w:pPr>
              <w:pStyle w:val="ListParagraph"/>
              <w:numPr>
                <w:ilvl w:val="0"/>
                <w:numId w:val="46"/>
              </w:numPr>
              <w:spacing w:before="0"/>
              <w:rPr>
                <w:rFonts w:eastAsia="Calibri" w:cs="Times New Roman"/>
                <w:bCs/>
                <w:sz w:val="20"/>
                <w:szCs w:val="20"/>
                <w:lang w:eastAsia="en-US"/>
              </w:rPr>
            </w:pPr>
            <w:r w:rsidRPr="00252748">
              <w:rPr>
                <w:rFonts w:eastAsia="Calibri" w:cs="Times New Roman"/>
                <w:bCs/>
                <w:sz w:val="20"/>
                <w:szCs w:val="20"/>
                <w:lang w:eastAsia="en-US"/>
              </w:rPr>
              <w:t>Предлага  варианти за изпълнение на технологични операции в зависимост от модела и наличните шевни машини и съоръжения.</w:t>
            </w:r>
          </w:p>
          <w:p w14:paraId="23B75C85" w14:textId="77777777" w:rsidR="00252748" w:rsidRDefault="00252748" w:rsidP="00252748">
            <w:pPr>
              <w:pStyle w:val="ListParagraph"/>
              <w:numPr>
                <w:ilvl w:val="0"/>
                <w:numId w:val="46"/>
              </w:numPr>
              <w:spacing w:before="0"/>
              <w:rPr>
                <w:rFonts w:eastAsia="Calibri" w:cs="Times New Roman"/>
                <w:bCs/>
                <w:sz w:val="20"/>
                <w:szCs w:val="20"/>
                <w:lang w:eastAsia="en-US"/>
              </w:rPr>
            </w:pPr>
            <w:r w:rsidRPr="00252748">
              <w:rPr>
                <w:rFonts w:eastAsia="Calibri" w:cs="Times New Roman"/>
                <w:bCs/>
                <w:sz w:val="20"/>
                <w:szCs w:val="20"/>
                <w:lang w:eastAsia="en-US"/>
              </w:rPr>
              <w:t>Прилага методите за моделиране и конструиране на облекло от различни видове текстил.</w:t>
            </w:r>
          </w:p>
          <w:p w14:paraId="559AC283" w14:textId="77777777" w:rsidR="00252748" w:rsidRDefault="00252748" w:rsidP="00252748">
            <w:pPr>
              <w:pStyle w:val="ListParagraph"/>
              <w:numPr>
                <w:ilvl w:val="0"/>
                <w:numId w:val="46"/>
              </w:numPr>
              <w:spacing w:before="0"/>
              <w:rPr>
                <w:rFonts w:eastAsia="Calibri" w:cs="Times New Roman"/>
                <w:bCs/>
                <w:sz w:val="20"/>
                <w:szCs w:val="20"/>
                <w:lang w:eastAsia="en-US"/>
              </w:rPr>
            </w:pPr>
            <w:r w:rsidRPr="00252748">
              <w:rPr>
                <w:rFonts w:eastAsia="Calibri" w:cs="Times New Roman"/>
                <w:bCs/>
                <w:sz w:val="20"/>
                <w:szCs w:val="20"/>
                <w:lang w:eastAsia="en-US"/>
              </w:rPr>
              <w:t xml:space="preserve">Прилага действия при разработването на кройки, скици, мостри и други за различни моделни варианти на облекло от текстил. </w:t>
            </w:r>
          </w:p>
          <w:p w14:paraId="141F4394" w14:textId="77777777" w:rsidR="00252748" w:rsidRDefault="00252748" w:rsidP="00252748">
            <w:pPr>
              <w:pStyle w:val="ListParagraph"/>
              <w:numPr>
                <w:ilvl w:val="0"/>
                <w:numId w:val="46"/>
              </w:numPr>
              <w:spacing w:before="0"/>
              <w:rPr>
                <w:rFonts w:eastAsia="Calibri" w:cs="Times New Roman"/>
                <w:bCs/>
                <w:sz w:val="20"/>
                <w:szCs w:val="20"/>
                <w:lang w:eastAsia="en-US"/>
              </w:rPr>
            </w:pPr>
            <w:r w:rsidRPr="00252748">
              <w:rPr>
                <w:rFonts w:eastAsia="Calibri" w:cs="Times New Roman"/>
                <w:bCs/>
                <w:sz w:val="20"/>
                <w:szCs w:val="20"/>
                <w:lang w:eastAsia="en-US"/>
              </w:rPr>
              <w:t>Създава компютърни изображения и    обекти (модели), съобразени с модната линия за сезона, чрез  подходящи менюта, инструменти и настройки на софтуерните  за графични изображения.</w:t>
            </w:r>
          </w:p>
          <w:p w14:paraId="50C4A43D" w14:textId="77777777" w:rsidR="00252748" w:rsidRDefault="00252748" w:rsidP="00252748">
            <w:pPr>
              <w:pStyle w:val="ListParagraph"/>
              <w:numPr>
                <w:ilvl w:val="0"/>
                <w:numId w:val="46"/>
              </w:numPr>
              <w:spacing w:before="0"/>
              <w:rPr>
                <w:rFonts w:eastAsia="Calibri" w:cs="Times New Roman"/>
                <w:bCs/>
                <w:sz w:val="20"/>
                <w:szCs w:val="20"/>
                <w:lang w:eastAsia="en-US"/>
              </w:rPr>
            </w:pPr>
            <w:r w:rsidRPr="00252748">
              <w:rPr>
                <w:rFonts w:eastAsia="Calibri" w:cs="Times New Roman"/>
                <w:bCs/>
                <w:sz w:val="20"/>
                <w:szCs w:val="20"/>
                <w:lang w:eastAsia="en-US"/>
              </w:rPr>
              <w:t>Разработва чрез различните компютърни програми за графични изображения размерка за икономично кроене.</w:t>
            </w:r>
          </w:p>
          <w:p w14:paraId="0ED232E0" w14:textId="3C27751D" w:rsidR="00252748" w:rsidRPr="00252748" w:rsidRDefault="00252748" w:rsidP="00252748">
            <w:pPr>
              <w:pStyle w:val="ListParagraph"/>
              <w:numPr>
                <w:ilvl w:val="0"/>
                <w:numId w:val="46"/>
              </w:numPr>
              <w:spacing w:before="0"/>
              <w:rPr>
                <w:rFonts w:eastAsia="Calibri" w:cs="Times New Roman"/>
                <w:bCs/>
                <w:sz w:val="20"/>
                <w:szCs w:val="20"/>
                <w:lang w:eastAsia="en-US"/>
              </w:rPr>
            </w:pPr>
            <w:r w:rsidRPr="00252748">
              <w:rPr>
                <w:rFonts w:eastAsia="Calibri" w:cs="Times New Roman"/>
                <w:bCs/>
                <w:sz w:val="20"/>
                <w:szCs w:val="20"/>
                <w:lang w:eastAsia="en-US"/>
              </w:rPr>
              <w:t>Използва конкретни програми за растерна и векторна графика.</w:t>
            </w:r>
          </w:p>
          <w:p w14:paraId="7AAB1FFB" w14:textId="77777777" w:rsidR="00252748" w:rsidRPr="00252748" w:rsidRDefault="00252748" w:rsidP="00252748">
            <w:pPr>
              <w:spacing w:before="0"/>
              <w:rPr>
                <w:rFonts w:eastAsia="Calibri" w:cs="Times New Roman"/>
                <w:b/>
                <w:bCs/>
                <w:sz w:val="20"/>
                <w:szCs w:val="20"/>
                <w:lang w:eastAsia="en-US"/>
              </w:rPr>
            </w:pPr>
          </w:p>
          <w:p w14:paraId="11F6EC14" w14:textId="77777777" w:rsidR="00252748" w:rsidRPr="00252748" w:rsidRDefault="00252748" w:rsidP="00252748">
            <w:pPr>
              <w:spacing w:before="0"/>
              <w:rPr>
                <w:rFonts w:eastAsia="Calibri" w:cs="Times New Roman"/>
                <w:b/>
                <w:bCs/>
                <w:sz w:val="20"/>
                <w:szCs w:val="20"/>
                <w:lang w:eastAsia="en-US"/>
              </w:rPr>
            </w:pPr>
            <w:r w:rsidRPr="00252748">
              <w:rPr>
                <w:rFonts w:eastAsia="Calibri" w:cs="Times New Roman"/>
                <w:b/>
                <w:bCs/>
                <w:sz w:val="20"/>
                <w:szCs w:val="20"/>
                <w:lang w:eastAsia="en-US"/>
              </w:rPr>
              <w:t>Компетентност</w:t>
            </w:r>
          </w:p>
          <w:p w14:paraId="48CB7389" w14:textId="77777777" w:rsidR="00252748" w:rsidRPr="00252748" w:rsidRDefault="00252748" w:rsidP="00252748">
            <w:pPr>
              <w:spacing w:before="0"/>
              <w:rPr>
                <w:rFonts w:eastAsia="Calibri" w:cs="Times New Roman"/>
                <w:bCs/>
                <w:sz w:val="20"/>
                <w:szCs w:val="20"/>
                <w:lang w:eastAsia="en-US"/>
              </w:rPr>
            </w:pPr>
            <w:r w:rsidRPr="00252748">
              <w:rPr>
                <w:rFonts w:eastAsia="Calibri" w:cs="Times New Roman"/>
                <w:bCs/>
                <w:sz w:val="20"/>
                <w:szCs w:val="20"/>
                <w:lang w:eastAsia="en-US"/>
              </w:rPr>
              <w:t>Проявява интерес към самостоятелно създаване на компютърни моделни конструкции и се стреми да проучва и изследва  нови начини и формати за моделиране на облекло, като се отнася критично, отговорно и уверено при използване на съдържание, което е обект на авторско право.</w:t>
            </w:r>
          </w:p>
          <w:p w14:paraId="34FC3A44" w14:textId="16B8CFE1" w:rsidR="009E4CA2" w:rsidRPr="009E4CA2" w:rsidRDefault="009E4CA2" w:rsidP="004C5B8F">
            <w:pPr>
              <w:spacing w:before="0" w:line="240" w:lineRule="auto"/>
              <w:rPr>
                <w:rFonts w:eastAsia="Calibri" w:cs="Times New Roman"/>
                <w:bCs/>
                <w:i/>
                <w:iCs/>
                <w:color w:val="0070C0"/>
                <w:sz w:val="20"/>
                <w:szCs w:val="20"/>
                <w:lang w:eastAsia="en-US"/>
              </w:rPr>
            </w:pPr>
          </w:p>
        </w:tc>
      </w:tr>
    </w:tbl>
    <w:tbl>
      <w:tblPr>
        <w:tblStyle w:val="TableGrid2"/>
        <w:tblW w:w="9776" w:type="dxa"/>
        <w:tblLook w:val="04A0" w:firstRow="1" w:lastRow="0" w:firstColumn="1" w:lastColumn="0" w:noHBand="0" w:noVBand="1"/>
      </w:tblPr>
      <w:tblGrid>
        <w:gridCol w:w="9776"/>
      </w:tblGrid>
      <w:tr w:rsidR="00F83BFE" w:rsidRPr="00BA3BE1" w14:paraId="4D7D3EBA" w14:textId="77777777" w:rsidTr="00F83BFE">
        <w:tc>
          <w:tcPr>
            <w:tcW w:w="9776" w:type="dxa"/>
            <w:shd w:val="clear" w:color="auto" w:fill="D9E2F3"/>
          </w:tcPr>
          <w:p w14:paraId="193626DA" w14:textId="77777777" w:rsidR="00F83BFE" w:rsidRPr="00BA3BE1" w:rsidRDefault="00F83BFE" w:rsidP="004C5B8F">
            <w:pPr>
              <w:rPr>
                <w:rFonts w:eastAsia="Calibri" w:cs="Times New Roman"/>
                <w:b/>
                <w:bCs/>
              </w:rPr>
            </w:pPr>
            <w:r w:rsidRPr="00BA3BE1">
              <w:rPr>
                <w:rFonts w:eastAsia="Calibri" w:cs="Times New Roman"/>
                <w:b/>
              </w:rPr>
              <w:lastRenderedPageBreak/>
              <w:t>МОДУЛ 2:</w:t>
            </w:r>
            <w:r w:rsidRPr="00BA3BE1">
              <w:rPr>
                <w:rFonts w:eastAsia="Calibri" w:cs="Times New Roman"/>
              </w:rPr>
              <w:t xml:space="preserve"> </w:t>
            </w:r>
            <w:r w:rsidRPr="00BA3BE1">
              <w:rPr>
                <w:rFonts w:eastAsia="Calibri" w:cs="Times New Roman"/>
                <w:b/>
                <w:caps/>
              </w:rPr>
              <w:t>Създаване на дигитално съдържание</w:t>
            </w:r>
          </w:p>
        </w:tc>
      </w:tr>
    </w:tbl>
    <w:tbl>
      <w:tblPr>
        <w:tblStyle w:val="TableGrid4"/>
        <w:tblW w:w="9776" w:type="dxa"/>
        <w:tblLayout w:type="fixed"/>
        <w:tblLook w:val="04A0" w:firstRow="1" w:lastRow="0" w:firstColumn="1" w:lastColumn="0" w:noHBand="0" w:noVBand="1"/>
      </w:tblPr>
      <w:tblGrid>
        <w:gridCol w:w="2972"/>
        <w:gridCol w:w="1134"/>
        <w:gridCol w:w="5670"/>
      </w:tblGrid>
      <w:tr w:rsidR="0052492E" w:rsidRPr="007802F9" w14:paraId="7251BC92" w14:textId="77777777" w:rsidTr="0052492E">
        <w:tc>
          <w:tcPr>
            <w:tcW w:w="2972" w:type="dxa"/>
          </w:tcPr>
          <w:p w14:paraId="5D3655EA" w14:textId="7F1F561E" w:rsidR="0052492E" w:rsidRDefault="00F83BFE" w:rsidP="004C5B8F">
            <w:pPr>
              <w:spacing w:before="0" w:line="240" w:lineRule="auto"/>
              <w:rPr>
                <w:rFonts w:eastAsia="Calibri" w:cs="Times New Roman"/>
                <w:b/>
                <w:bCs/>
                <w:iCs/>
                <w:sz w:val="22"/>
                <w:szCs w:val="22"/>
                <w:lang w:eastAsia="en-US"/>
              </w:rPr>
            </w:pPr>
            <w:r w:rsidRPr="00BA3BE1">
              <w:rPr>
                <w:rFonts w:eastAsia="Calibri" w:cs="Times New Roman"/>
                <w:b/>
              </w:rPr>
              <w:t>ТЕМА 1.</w:t>
            </w:r>
            <w:r w:rsidRPr="00BA3BE1">
              <w:rPr>
                <w:rFonts w:eastAsia="Calibri" w:cs="Times New Roman"/>
                <w:b/>
                <w:bCs/>
              </w:rPr>
              <w:t xml:space="preserve"> Софтуер  за  промяна на готови кройки и модели в съответствие с изискванията и размерите на клиентите или производителите на облекла</w:t>
            </w:r>
          </w:p>
        </w:tc>
        <w:tc>
          <w:tcPr>
            <w:tcW w:w="1134" w:type="dxa"/>
          </w:tcPr>
          <w:p w14:paraId="088ADE22" w14:textId="745893C0" w:rsidR="0052492E" w:rsidRPr="0052492E" w:rsidRDefault="00F83BFE" w:rsidP="004C5B8F">
            <w:pPr>
              <w:spacing w:before="60" w:after="60"/>
              <w:jc w:val="center"/>
              <w:rPr>
                <w:rFonts w:eastAsia="Calibri" w:cs="Times New Roman"/>
                <w:bCs/>
                <w:sz w:val="20"/>
                <w:szCs w:val="20"/>
                <w:lang w:eastAsia="en-US"/>
              </w:rPr>
            </w:pPr>
            <w:r>
              <w:rPr>
                <w:rFonts w:eastAsia="Calibri" w:cs="Times New Roman"/>
                <w:bCs/>
                <w:sz w:val="20"/>
                <w:szCs w:val="20"/>
                <w:lang w:eastAsia="en-US"/>
              </w:rPr>
              <w:t>…..</w:t>
            </w:r>
          </w:p>
        </w:tc>
        <w:tc>
          <w:tcPr>
            <w:tcW w:w="5670" w:type="dxa"/>
          </w:tcPr>
          <w:p w14:paraId="527875F3" w14:textId="30D1BCA1" w:rsidR="0052492E" w:rsidRPr="007802F9" w:rsidRDefault="00F83BFE" w:rsidP="004C5B8F">
            <w:pPr>
              <w:spacing w:before="60" w:after="60"/>
              <w:jc w:val="left"/>
              <w:rPr>
                <w:rFonts w:eastAsia="Calibri" w:cs="Times New Roman"/>
                <w:sz w:val="20"/>
                <w:szCs w:val="20"/>
                <w:lang w:eastAsia="en-US"/>
              </w:rPr>
            </w:pPr>
            <w:r>
              <w:rPr>
                <w:rFonts w:eastAsia="Calibri" w:cs="Times New Roman"/>
                <w:sz w:val="20"/>
                <w:szCs w:val="20"/>
                <w:lang w:eastAsia="en-US"/>
              </w:rPr>
              <w:t>……..</w:t>
            </w:r>
          </w:p>
        </w:tc>
      </w:tr>
      <w:tr w:rsidR="009E4CA2" w:rsidRPr="007802F9" w14:paraId="58DC5891" w14:textId="77777777" w:rsidTr="0052492E">
        <w:tc>
          <w:tcPr>
            <w:tcW w:w="2972" w:type="dxa"/>
          </w:tcPr>
          <w:p w14:paraId="7547ED1F" w14:textId="7B95527B" w:rsidR="009E4CA2" w:rsidRPr="0052492E" w:rsidRDefault="00F83BFE" w:rsidP="004C5B8F">
            <w:pPr>
              <w:spacing w:before="0" w:line="240" w:lineRule="auto"/>
              <w:rPr>
                <w:rFonts w:eastAsia="Calibri" w:cs="Times New Roman"/>
                <w:sz w:val="20"/>
                <w:szCs w:val="20"/>
                <w:lang w:eastAsia="en-US"/>
              </w:rPr>
            </w:pPr>
            <w:r w:rsidRPr="00BA3BE1">
              <w:rPr>
                <w:rFonts w:eastAsia="Calibri" w:cs="Times New Roman"/>
                <w:b/>
              </w:rPr>
              <w:t xml:space="preserve">ТЕМА 2. САD/САМ системи  за автоматично проектиране и  </w:t>
            </w:r>
            <w:r w:rsidRPr="00BA3BE1">
              <w:rPr>
                <w:rFonts w:eastAsia="Calibri" w:cs="Times New Roman"/>
                <w:b/>
              </w:rPr>
              <w:lastRenderedPageBreak/>
              <w:t>производство – създаване на дигитално съдържание за генериране на нови идеи за дизайнерско облекло, съобразено с изискванията на клиента и новите тенденции</w:t>
            </w:r>
          </w:p>
        </w:tc>
        <w:tc>
          <w:tcPr>
            <w:tcW w:w="1134" w:type="dxa"/>
          </w:tcPr>
          <w:p w14:paraId="6360B6BF" w14:textId="621831E5" w:rsidR="009E4CA2" w:rsidRPr="0052492E" w:rsidRDefault="0052492E" w:rsidP="004C5B8F">
            <w:pPr>
              <w:spacing w:before="60" w:after="60"/>
              <w:jc w:val="center"/>
              <w:rPr>
                <w:rFonts w:eastAsia="Calibri" w:cs="Times New Roman"/>
                <w:bCs/>
                <w:sz w:val="20"/>
                <w:szCs w:val="20"/>
                <w:lang w:eastAsia="en-US"/>
              </w:rPr>
            </w:pPr>
            <w:r w:rsidRPr="0052492E">
              <w:rPr>
                <w:rFonts w:eastAsia="Calibri" w:cs="Times New Roman"/>
                <w:bCs/>
                <w:sz w:val="20"/>
                <w:szCs w:val="20"/>
                <w:lang w:eastAsia="en-US"/>
              </w:rPr>
              <w:lastRenderedPageBreak/>
              <w:t>……</w:t>
            </w:r>
          </w:p>
        </w:tc>
        <w:tc>
          <w:tcPr>
            <w:tcW w:w="5670" w:type="dxa"/>
          </w:tcPr>
          <w:p w14:paraId="104F9A3A" w14:textId="77777777" w:rsidR="009E4CA2" w:rsidRPr="007802F9" w:rsidRDefault="009E4CA2" w:rsidP="004C5B8F">
            <w:pPr>
              <w:spacing w:before="60" w:after="60"/>
              <w:jc w:val="left"/>
              <w:rPr>
                <w:rFonts w:eastAsia="Calibri" w:cs="Times New Roman"/>
                <w:sz w:val="20"/>
                <w:szCs w:val="20"/>
                <w:lang w:eastAsia="en-US"/>
              </w:rPr>
            </w:pPr>
            <w:r w:rsidRPr="007802F9">
              <w:rPr>
                <w:rFonts w:eastAsia="Calibri" w:cs="Times New Roman"/>
                <w:sz w:val="20"/>
                <w:szCs w:val="20"/>
                <w:lang w:eastAsia="en-US"/>
              </w:rPr>
              <w:t>….</w:t>
            </w:r>
          </w:p>
        </w:tc>
      </w:tr>
      <w:tr w:rsidR="009E4CA2" w:rsidRPr="007802F9" w14:paraId="3D8001F5" w14:textId="77777777" w:rsidTr="0052492E">
        <w:tc>
          <w:tcPr>
            <w:tcW w:w="2972" w:type="dxa"/>
          </w:tcPr>
          <w:p w14:paraId="183EA70B" w14:textId="77777777" w:rsidR="009E4CA2" w:rsidRPr="007802F9" w:rsidRDefault="009E4CA2" w:rsidP="004C5B8F">
            <w:pPr>
              <w:spacing w:before="0"/>
              <w:jc w:val="left"/>
              <w:rPr>
                <w:rFonts w:eastAsia="Calibri" w:cs="Times New Roman"/>
                <w:b/>
                <w:bCs/>
                <w:sz w:val="20"/>
                <w:szCs w:val="20"/>
                <w:lang w:eastAsia="en-US"/>
              </w:rPr>
            </w:pPr>
            <w:r w:rsidRPr="007802F9">
              <w:rPr>
                <w:rFonts w:eastAsia="Calibri" w:cs="Times New Roman"/>
                <w:b/>
                <w:bCs/>
                <w:sz w:val="20"/>
                <w:szCs w:val="20"/>
                <w:lang w:eastAsia="en-US"/>
              </w:rPr>
              <w:t>……..</w:t>
            </w:r>
          </w:p>
        </w:tc>
        <w:tc>
          <w:tcPr>
            <w:tcW w:w="1134" w:type="dxa"/>
          </w:tcPr>
          <w:p w14:paraId="369B07D8" w14:textId="77777777" w:rsidR="009E4CA2" w:rsidRPr="007802F9" w:rsidRDefault="009E4CA2" w:rsidP="004C5B8F">
            <w:pPr>
              <w:spacing w:before="0"/>
              <w:jc w:val="center"/>
              <w:rPr>
                <w:rFonts w:eastAsia="Calibri" w:cs="Times New Roman"/>
                <w:sz w:val="20"/>
                <w:szCs w:val="20"/>
                <w:lang w:eastAsia="en-US"/>
              </w:rPr>
            </w:pPr>
            <w:r w:rsidRPr="007802F9">
              <w:rPr>
                <w:rFonts w:eastAsia="Calibri" w:cs="Times New Roman"/>
                <w:sz w:val="20"/>
                <w:szCs w:val="20"/>
                <w:lang w:eastAsia="en-US"/>
              </w:rPr>
              <w:t>---</w:t>
            </w:r>
          </w:p>
        </w:tc>
        <w:tc>
          <w:tcPr>
            <w:tcW w:w="5670" w:type="dxa"/>
          </w:tcPr>
          <w:p w14:paraId="7488C1CE" w14:textId="77777777" w:rsidR="009E4CA2" w:rsidRPr="007802F9" w:rsidRDefault="009E4CA2" w:rsidP="004C5B8F">
            <w:pPr>
              <w:spacing w:before="0"/>
              <w:jc w:val="left"/>
              <w:rPr>
                <w:rFonts w:eastAsia="Calibri" w:cs="Times New Roman"/>
                <w:sz w:val="20"/>
                <w:szCs w:val="20"/>
                <w:lang w:eastAsia="en-US"/>
              </w:rPr>
            </w:pPr>
            <w:r w:rsidRPr="007802F9">
              <w:rPr>
                <w:rFonts w:eastAsia="Calibri" w:cs="Times New Roman"/>
                <w:sz w:val="20"/>
                <w:szCs w:val="20"/>
                <w:lang w:eastAsia="en-US"/>
              </w:rPr>
              <w:t>….</w:t>
            </w:r>
          </w:p>
        </w:tc>
      </w:tr>
      <w:tr w:rsidR="009E4CA2" w:rsidRPr="007802F9" w14:paraId="5CB9EF28" w14:textId="77777777" w:rsidTr="0052492E">
        <w:tc>
          <w:tcPr>
            <w:tcW w:w="2972" w:type="dxa"/>
          </w:tcPr>
          <w:p w14:paraId="72D7F33C" w14:textId="77777777" w:rsidR="009E4CA2" w:rsidRPr="00F83BFE" w:rsidRDefault="009E4CA2" w:rsidP="004C5B8F">
            <w:pPr>
              <w:spacing w:before="0"/>
              <w:jc w:val="left"/>
              <w:rPr>
                <w:rFonts w:eastAsia="Calibri" w:cs="Times New Roman"/>
                <w:b/>
                <w:bCs/>
                <w:lang w:eastAsia="en-US"/>
              </w:rPr>
            </w:pPr>
            <w:r w:rsidRPr="00F83BFE">
              <w:rPr>
                <w:rFonts w:eastAsia="Calibri" w:cs="Times New Roman"/>
                <w:b/>
                <w:bCs/>
                <w:lang w:eastAsia="en-US"/>
              </w:rPr>
              <w:t>Нов модул/нова тема ….</w:t>
            </w:r>
          </w:p>
        </w:tc>
        <w:tc>
          <w:tcPr>
            <w:tcW w:w="1134" w:type="dxa"/>
          </w:tcPr>
          <w:p w14:paraId="619B3FD4" w14:textId="77777777" w:rsidR="009E4CA2" w:rsidRPr="007802F9" w:rsidRDefault="009E4CA2" w:rsidP="004C5B8F">
            <w:pPr>
              <w:spacing w:before="0"/>
              <w:jc w:val="center"/>
              <w:rPr>
                <w:rFonts w:eastAsia="Calibri" w:cs="Times New Roman"/>
                <w:sz w:val="20"/>
                <w:szCs w:val="20"/>
                <w:lang w:eastAsia="en-US"/>
              </w:rPr>
            </w:pPr>
            <w:r w:rsidRPr="007802F9">
              <w:rPr>
                <w:rFonts w:eastAsia="Calibri" w:cs="Times New Roman"/>
                <w:sz w:val="20"/>
                <w:szCs w:val="20"/>
                <w:lang w:eastAsia="en-US"/>
              </w:rPr>
              <w:t>….</w:t>
            </w:r>
          </w:p>
        </w:tc>
        <w:tc>
          <w:tcPr>
            <w:tcW w:w="5670" w:type="dxa"/>
          </w:tcPr>
          <w:p w14:paraId="1BEC8BBF" w14:textId="77777777" w:rsidR="009E4CA2" w:rsidRPr="007802F9" w:rsidRDefault="009E4CA2" w:rsidP="004C5B8F">
            <w:pPr>
              <w:spacing w:before="0"/>
              <w:jc w:val="left"/>
              <w:rPr>
                <w:rFonts w:eastAsia="Calibri" w:cs="Times New Roman"/>
                <w:sz w:val="20"/>
                <w:szCs w:val="20"/>
                <w:lang w:eastAsia="en-US"/>
              </w:rPr>
            </w:pPr>
            <w:r w:rsidRPr="007802F9">
              <w:rPr>
                <w:rFonts w:eastAsia="Calibri" w:cs="Times New Roman"/>
                <w:sz w:val="20"/>
                <w:szCs w:val="20"/>
                <w:lang w:eastAsia="en-US"/>
              </w:rPr>
              <w:t>….</w:t>
            </w:r>
          </w:p>
        </w:tc>
      </w:tr>
    </w:tbl>
    <w:p w14:paraId="460B62F5" w14:textId="4EEFEF25" w:rsidR="009E4CA2" w:rsidRPr="00F83BFE" w:rsidRDefault="00F83BFE" w:rsidP="00F83BFE">
      <w:pPr>
        <w:spacing w:after="160" w:line="259" w:lineRule="auto"/>
        <w:jc w:val="center"/>
        <w:rPr>
          <w:rStyle w:val="Emphasis"/>
          <w:rFonts w:eastAsia="Calibri" w:cs="Times New Roman"/>
          <w:i w:val="0"/>
          <w:iCs w:val="0"/>
          <w:sz w:val="22"/>
          <w:szCs w:val="22"/>
          <w:lang w:eastAsia="en-US"/>
        </w:rPr>
      </w:pPr>
      <w:r w:rsidRPr="00F83BFE">
        <w:rPr>
          <w:rFonts w:eastAsia="Calibri" w:cs="Times New Roman"/>
          <w:bCs/>
          <w:lang w:eastAsia="en-US"/>
        </w:rPr>
        <w:t>Фигура 3.</w:t>
      </w:r>
      <w:r w:rsidRPr="007802F9">
        <w:rPr>
          <w:rFonts w:eastAsia="Calibri" w:cs="Times New Roman"/>
          <w:b/>
          <w:lang w:eastAsia="en-US"/>
        </w:rPr>
        <w:t xml:space="preserve"> </w:t>
      </w:r>
      <w:r w:rsidRPr="007802F9">
        <w:rPr>
          <w:rFonts w:eastAsia="Calibri" w:cs="Times New Roman"/>
          <w:b/>
          <w:bCs/>
          <w:lang w:eastAsia="en-US"/>
        </w:rPr>
        <w:t>Пример за учебно съдържание</w:t>
      </w:r>
    </w:p>
    <w:p w14:paraId="62A3F3D4" w14:textId="0A5AD8B8" w:rsidR="00B31D94" w:rsidRPr="0021231F" w:rsidRDefault="00B31D94" w:rsidP="000778FC">
      <w:pPr>
        <w:pStyle w:val="ListParagraph"/>
        <w:numPr>
          <w:ilvl w:val="0"/>
          <w:numId w:val="38"/>
        </w:numPr>
        <w:shd w:val="clear" w:color="auto" w:fill="FFFFFF"/>
        <w:tabs>
          <w:tab w:val="left" w:pos="567"/>
          <w:tab w:val="left" w:pos="993"/>
        </w:tabs>
        <w:ind w:left="426" w:hanging="426"/>
        <w:rPr>
          <w:bCs/>
        </w:rPr>
      </w:pPr>
      <w:r w:rsidRPr="0021231F">
        <w:rPr>
          <w:bCs/>
        </w:rPr>
        <w:t>Разработване на учебно съдържание за нова ключова професия</w:t>
      </w:r>
    </w:p>
    <w:p w14:paraId="7410BBBE" w14:textId="3286AC2E" w:rsidR="00B31D94" w:rsidRPr="00776C3B" w:rsidRDefault="00B31D94" w:rsidP="00B31D94">
      <w:pPr>
        <w:pStyle w:val="ListParagraph"/>
        <w:spacing w:after="240"/>
        <w:ind w:left="357"/>
      </w:pPr>
      <w:r w:rsidRPr="0078385B">
        <w:t xml:space="preserve">В този случай експертите е необходимо да следват процедурата, описана в документа </w:t>
      </w:r>
      <w:bookmarkStart w:id="21" w:name="_Hlk128491640"/>
      <w:r w:rsidRPr="0078385B">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21"/>
      <w:r w:rsidR="007C5911">
        <w:rPr>
          <w:rStyle w:val="FootnoteReference"/>
          <w:b/>
          <w:bCs/>
        </w:rPr>
        <w:footnoteReference w:id="8"/>
      </w:r>
      <w:r w:rsidR="0078385B" w:rsidRPr="0078385B">
        <w:t xml:space="preserve"> </w:t>
      </w:r>
      <w:r w:rsidR="00E219CC" w:rsidRPr="0078385B">
        <w:t xml:space="preserve">(Приложение </w:t>
      </w:r>
      <w:r w:rsidR="003C5381">
        <w:t>5</w:t>
      </w:r>
      <w:r w:rsidR="00E219CC" w:rsidRPr="0078385B">
        <w:t>)</w:t>
      </w:r>
      <w:r w:rsidR="00090601" w:rsidRPr="0078385B">
        <w:t>, разработена в Дейност 4 на проект „Бъди дигитален“.</w:t>
      </w:r>
    </w:p>
    <w:p w14:paraId="0EBC1398" w14:textId="77777777" w:rsidR="005213B2" w:rsidRPr="00A355E3" w:rsidRDefault="005213B2" w:rsidP="00423BA9">
      <w:pPr>
        <w:pStyle w:val="Heading2"/>
      </w:pPr>
      <w:bookmarkStart w:id="22" w:name="_Toc128592184"/>
      <w:bookmarkStart w:id="23" w:name="_Hlk128156706"/>
      <w:r w:rsidRPr="00A355E3">
        <w:t>Адаптиране на секторната квалификационна рамка</w:t>
      </w:r>
      <w:bookmarkEnd w:id="22"/>
      <w:r w:rsidRPr="00A355E3">
        <w:t xml:space="preserve"> </w:t>
      </w:r>
    </w:p>
    <w:bookmarkEnd w:id="23"/>
    <w:p w14:paraId="33150F7F" w14:textId="1D44AAD4"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DB4445">
        <w:t xml:space="preserve"> </w:t>
      </w:r>
      <w:r w:rsidR="00824DCD" w:rsidRPr="00824DCD">
        <w:rPr>
          <w:b/>
          <w:i/>
        </w:rPr>
        <w:t>С.14.1 Производство на облекло без кожухарство</w:t>
      </w:r>
      <w:r w:rsidR="007C5911" w:rsidRPr="00824DCD">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2F71DEA2" w:rsidR="004127CE" w:rsidRPr="00291A01" w:rsidRDefault="004127CE" w:rsidP="00795F99">
      <w:pPr>
        <w:pStyle w:val="NormalList"/>
        <w:numPr>
          <w:ilvl w:val="0"/>
          <w:numId w:val="0"/>
        </w:numPr>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дейност</w:t>
      </w:r>
      <w:r w:rsidR="00DB4445">
        <w:t xml:space="preserve"> </w:t>
      </w:r>
      <w:r w:rsidR="00824DCD" w:rsidRPr="008869F4">
        <w:rPr>
          <w:i/>
        </w:rPr>
        <w:t>С.14.1 Производство на облекло без кожухарство</w:t>
      </w:r>
      <w:r w:rsidR="00824DCD">
        <w:t>.</w:t>
      </w:r>
      <w:r w:rsidRPr="00291A01">
        <w:t xml:space="preserve"> </w:t>
      </w:r>
      <w:r w:rsidR="00D57BFD" w:rsidRPr="00291A01">
        <w:t xml:space="preserve">Това са онези дигитални компетентности, които </w:t>
      </w:r>
      <w:r w:rsidRPr="00291A01">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lastRenderedPageBreak/>
        <w:t xml:space="preserve">повече от 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423BA9" w:rsidRDefault="005213B2" w:rsidP="00423BA9">
      <w:pPr>
        <w:pStyle w:val="Heading1"/>
      </w:pPr>
      <w:bookmarkStart w:id="25" w:name="_Toc128592185"/>
      <w:bookmarkStart w:id="26" w:name="_Hlk128420804"/>
      <w:r w:rsidRPr="00423BA9">
        <w:t>Инструментариум за прогнозиране на специфичните дигитални умения</w:t>
      </w:r>
      <w:bookmarkEnd w:id="25"/>
    </w:p>
    <w:bookmarkEnd w:id="26"/>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16626F">
      <w:pPr>
        <w:pStyle w:val="ListParagraph"/>
        <w:numPr>
          <w:ilvl w:val="0"/>
          <w:numId w:val="16"/>
        </w:numPr>
      </w:pPr>
      <w:r w:rsidRPr="004C4CBE">
        <w:t>Документален метод (Desk research)</w:t>
      </w:r>
    </w:p>
    <w:p w14:paraId="3A5ED870" w14:textId="4D13FA26" w:rsidR="00747487" w:rsidRDefault="007877A2" w:rsidP="0016626F">
      <w:pPr>
        <w:pStyle w:val="ListParagraph"/>
        <w:numPr>
          <w:ilvl w:val="0"/>
          <w:numId w:val="16"/>
        </w:numPr>
      </w:pPr>
      <w:r w:rsidRPr="004C4CBE">
        <w:t>Анкета</w:t>
      </w:r>
    </w:p>
    <w:p w14:paraId="5A84D9DF" w14:textId="129FD978" w:rsidR="00747487" w:rsidRDefault="007877A2" w:rsidP="0016626F">
      <w:pPr>
        <w:pStyle w:val="ListParagraph"/>
        <w:numPr>
          <w:ilvl w:val="0"/>
          <w:numId w:val="15"/>
        </w:numPr>
      </w:pPr>
      <w:r w:rsidRPr="004C4CBE">
        <w:t>Интервю</w:t>
      </w:r>
    </w:p>
    <w:p w14:paraId="69BC6DA7" w14:textId="37EAD0D3" w:rsidR="00747487" w:rsidRDefault="007877A2" w:rsidP="0016626F">
      <w:pPr>
        <w:pStyle w:val="ListParagraph"/>
        <w:numPr>
          <w:ilvl w:val="0"/>
          <w:numId w:val="15"/>
        </w:numPr>
      </w:pPr>
      <w:r w:rsidRPr="004C4CBE">
        <w:t>Наблюдение</w:t>
      </w:r>
    </w:p>
    <w:p w14:paraId="10C8C5A3" w14:textId="1774342A" w:rsidR="00747487" w:rsidRDefault="007877A2" w:rsidP="0016626F">
      <w:pPr>
        <w:pStyle w:val="ListParagraph"/>
        <w:numPr>
          <w:ilvl w:val="0"/>
          <w:numId w:val="15"/>
        </w:numPr>
      </w:pPr>
      <w:r w:rsidRPr="004C4CBE">
        <w:t>Фокус-групова дискусия</w:t>
      </w:r>
    </w:p>
    <w:p w14:paraId="5C1029A1" w14:textId="35BEB58A" w:rsidR="00747487" w:rsidRDefault="007877A2" w:rsidP="0016626F">
      <w:pPr>
        <w:pStyle w:val="ListParagraph"/>
        <w:numPr>
          <w:ilvl w:val="0"/>
          <w:numId w:val="15"/>
        </w:numPr>
      </w:pPr>
      <w:r w:rsidRPr="004C4CBE">
        <w:t>Експертна оценка</w:t>
      </w:r>
    </w:p>
    <w:p w14:paraId="41C4C039" w14:textId="2D902131" w:rsidR="00747487" w:rsidRDefault="007877A2" w:rsidP="0016626F">
      <w:pPr>
        <w:pStyle w:val="ListParagraph"/>
        <w:numPr>
          <w:ilvl w:val="0"/>
          <w:numId w:val="15"/>
        </w:numPr>
      </w:pPr>
      <w:r w:rsidRPr="004C4CBE">
        <w:t>Тест</w:t>
      </w:r>
    </w:p>
    <w:p w14:paraId="426D3261" w14:textId="710403CA" w:rsidR="00747487" w:rsidRDefault="007877A2" w:rsidP="0016626F">
      <w:pPr>
        <w:pStyle w:val="ListParagraph"/>
        <w:numPr>
          <w:ilvl w:val="0"/>
          <w:numId w:val="15"/>
        </w:numPr>
      </w:pPr>
      <w:r w:rsidRPr="004C4CBE">
        <w:t>Чек-лист</w:t>
      </w:r>
    </w:p>
    <w:p w14:paraId="1747165B" w14:textId="2E27B12C" w:rsidR="00747487" w:rsidRDefault="007877A2" w:rsidP="0016626F">
      <w:pPr>
        <w:pStyle w:val="ListParagraph"/>
        <w:numPr>
          <w:ilvl w:val="0"/>
          <w:numId w:val="15"/>
        </w:numPr>
      </w:pPr>
      <w:r w:rsidRPr="004C4CBE">
        <w:t>Контент-анализ</w:t>
      </w:r>
    </w:p>
    <w:p w14:paraId="0A454945" w14:textId="2EEA4C7E" w:rsidR="00747487" w:rsidRDefault="007877A2" w:rsidP="0016626F">
      <w:pPr>
        <w:pStyle w:val="ListParagraph"/>
        <w:numPr>
          <w:ilvl w:val="0"/>
          <w:numId w:val="15"/>
        </w:numPr>
      </w:pPr>
      <w:r w:rsidRPr="004C4CBE">
        <w:t>Портфолио</w:t>
      </w:r>
    </w:p>
    <w:p w14:paraId="0D9AC9E9" w14:textId="76BA7BF8" w:rsidR="00747487" w:rsidRDefault="007877A2" w:rsidP="0016626F">
      <w:pPr>
        <w:pStyle w:val="ListParagraph"/>
        <w:numPr>
          <w:ilvl w:val="0"/>
          <w:numId w:val="15"/>
        </w:numPr>
      </w:pPr>
      <w:r w:rsidRPr="004C4CBE">
        <w:t>Инструменти за 360 градуса обратна връзка</w:t>
      </w:r>
    </w:p>
    <w:p w14:paraId="7A8A993D" w14:textId="5128D860" w:rsidR="00747487" w:rsidRDefault="007877A2" w:rsidP="0016626F">
      <w:pPr>
        <w:pStyle w:val="ListParagraph"/>
        <w:numPr>
          <w:ilvl w:val="0"/>
          <w:numId w:val="15"/>
        </w:numPr>
      </w:pPr>
      <w:r w:rsidRPr="004C4CBE">
        <w:t>Експертна оценка</w:t>
      </w:r>
    </w:p>
    <w:p w14:paraId="1048DD24" w14:textId="11E8C2FB" w:rsidR="00747487" w:rsidRDefault="007877A2" w:rsidP="0016626F">
      <w:pPr>
        <w:pStyle w:val="ListParagraph"/>
        <w:numPr>
          <w:ilvl w:val="0"/>
          <w:numId w:val="15"/>
        </w:numPr>
      </w:pPr>
      <w:r w:rsidRPr="0016626F">
        <w:rPr>
          <w:rFonts w:cstheme="minorHAnsi"/>
        </w:rPr>
        <w:t>Метод</w:t>
      </w:r>
      <w:r w:rsidRPr="004C4CBE">
        <w:t xml:space="preserve"> „Делфи“. </w:t>
      </w:r>
    </w:p>
    <w:p w14:paraId="1F3B4666" w14:textId="4D4F6F89" w:rsidR="00455E3A" w:rsidRPr="00291A01" w:rsidRDefault="00455E3A" w:rsidP="00455E3A">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lastRenderedPageBreak/>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33D9CF29" w:rsidR="00455E3A" w:rsidRPr="00291A01" w:rsidRDefault="00455E3A" w:rsidP="00F3149E">
      <w:pPr>
        <w:shd w:val="clear" w:color="auto" w:fill="FFFFFF"/>
        <w:spacing w:after="160"/>
        <w:contextualSpacing/>
        <w:textAlignment w:val="baseline"/>
      </w:pPr>
      <w:r w:rsidRPr="00291A01">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824DCD" w:rsidRPr="008869F4">
        <w:rPr>
          <w:i/>
        </w:rPr>
        <w:t>С.14.1 Производство на облекло без кожухарство</w:t>
      </w:r>
      <w:r w:rsidR="00824DCD">
        <w:t>,</w:t>
      </w:r>
      <w:r w:rsidR="00824DCD" w:rsidRPr="00271090">
        <w:t xml:space="preserve"> </w:t>
      </w:r>
      <w:r w:rsidRPr="00291A01">
        <w:t>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F3149E">
      <w:pPr>
        <w:pStyle w:val="ListParagraph"/>
        <w:numPr>
          <w:ilvl w:val="0"/>
          <w:numId w:val="16"/>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7FC60670" w14:textId="17732761" w:rsidR="00F3149E" w:rsidRPr="00291A01" w:rsidRDefault="00F3149E" w:rsidP="00F3149E">
      <w:pPr>
        <w:pStyle w:val="ListParagraph"/>
        <w:numPr>
          <w:ilvl w:val="0"/>
          <w:numId w:val="18"/>
        </w:numPr>
        <w:autoSpaceDE w:val="0"/>
        <w:autoSpaceDN w:val="0"/>
        <w:adjustRightInd w:val="0"/>
        <w:spacing w:before="0" w:after="120" w:line="240" w:lineRule="auto"/>
        <w:rPr>
          <w:rFonts w:cstheme="minorHAnsi"/>
          <w:bCs/>
        </w:rPr>
      </w:pPr>
      <w:r w:rsidRPr="00291A01">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824DCD" w:rsidRPr="008869F4">
        <w:rPr>
          <w:i/>
        </w:rPr>
        <w:t>С.14.1 Производство на облекло без кожухарство</w:t>
      </w:r>
      <w:r w:rsidRPr="00824DCD">
        <w:rPr>
          <w:rFonts w:cstheme="minorHAnsi"/>
          <w:bCs/>
        </w:rPr>
        <w:t>;</w:t>
      </w:r>
    </w:p>
    <w:p w14:paraId="6AF1F4DD" w14:textId="77777777" w:rsidR="00F3149E" w:rsidRPr="00291A01" w:rsidRDefault="00F3149E" w:rsidP="00F3149E">
      <w:pPr>
        <w:pStyle w:val="ListParagraph"/>
        <w:numPr>
          <w:ilvl w:val="0"/>
          <w:numId w:val="18"/>
        </w:numPr>
        <w:autoSpaceDE w:val="0"/>
        <w:autoSpaceDN w:val="0"/>
        <w:adjustRightInd w:val="0"/>
        <w:spacing w:before="0" w:after="120" w:line="240" w:lineRule="auto"/>
        <w:rPr>
          <w:rFonts w:cstheme="minorHAnsi"/>
          <w:bCs/>
        </w:rPr>
      </w:pPr>
      <w:r w:rsidRPr="00291A01">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436CD40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0B07C2" w:rsidRDefault="000B07C2" w:rsidP="000B07C2">
      <w:pPr>
        <w:pStyle w:val="Heading1"/>
        <w:rPr>
          <w:rFonts w:eastAsia="Calibri"/>
          <w:lang w:val="en-US"/>
        </w:rPr>
      </w:pPr>
      <w:bookmarkStart w:id="29" w:name="_Toc128592186"/>
      <w:r>
        <w:rPr>
          <w:rFonts w:eastAsia="Times New Roman"/>
        </w:rPr>
        <w:lastRenderedPageBreak/>
        <w:t xml:space="preserve">Процедура за приемане и актуализиране на </w:t>
      </w:r>
      <w:r>
        <w:rPr>
          <w:rFonts w:eastAsia="Calibri"/>
        </w:rPr>
        <w:t>Методическото указание</w:t>
      </w:r>
      <w:bookmarkEnd w:id="29"/>
    </w:p>
    <w:p w14:paraId="7420516D" w14:textId="61FFE063" w:rsidR="000B07C2" w:rsidRPr="000B07C2" w:rsidRDefault="000B07C2" w:rsidP="00824DCD">
      <w:pPr>
        <w:autoSpaceDE w:val="0"/>
        <w:autoSpaceDN w:val="0"/>
        <w:adjustRightInd w:val="0"/>
        <w:spacing w:before="120" w:after="120"/>
        <w:rPr>
          <w:rFonts w:cstheme="minorHAnsi"/>
        </w:rPr>
      </w:pPr>
      <w:r w:rsidRPr="000B07C2">
        <w:rPr>
          <w:rFonts w:cstheme="minorHAnsi"/>
        </w:rPr>
        <w:t>Настоящото Методическо указание може да бъде прието с протокол или друг подходящ документ от две или повече от заинтересовани</w:t>
      </w:r>
      <w:r w:rsidR="00DD554C">
        <w:rPr>
          <w:rFonts w:cstheme="minorHAnsi"/>
        </w:rPr>
        <w:t>те</w:t>
      </w:r>
      <w:r w:rsidRPr="000B07C2">
        <w:rPr>
          <w:rFonts w:cstheme="minorHAnsi"/>
        </w:rPr>
        <w:t xml:space="preserve"> страни, които имат отношение към работещите в икономическа дейност/сектор</w:t>
      </w:r>
      <w:r w:rsidR="00DD554C">
        <w:rPr>
          <w:rFonts w:cstheme="minorHAnsi"/>
        </w:rPr>
        <w:t xml:space="preserve"> </w:t>
      </w:r>
      <w:r w:rsidR="00DD554C" w:rsidRPr="008869F4">
        <w:rPr>
          <w:i/>
        </w:rPr>
        <w:t>С.14.1 Производство на облекло без кожухарство</w:t>
      </w:r>
      <w:r w:rsidR="00DD554C">
        <w:t xml:space="preserve"> – </w:t>
      </w:r>
      <w:r w:rsidRPr="000B07C2">
        <w:rPr>
          <w:rFonts w:cstheme="minorHAnsi"/>
        </w:rPr>
        <w:t>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6E0BF5B" w14:textId="15CDBCAB" w:rsidR="000B07C2" w:rsidRPr="000B07C2" w:rsidRDefault="000B07C2" w:rsidP="00824DCD">
      <w:pPr>
        <w:autoSpaceDE w:val="0"/>
        <w:autoSpaceDN w:val="0"/>
        <w:adjustRightInd w:val="0"/>
        <w:spacing w:before="120" w:after="120"/>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DD554C">
        <w:rPr>
          <w:rFonts w:cstheme="minorHAnsi"/>
          <w:b/>
        </w:rPr>
        <w:t xml:space="preserve"> </w:t>
      </w:r>
      <w:r w:rsidR="00DD554C" w:rsidRPr="00DD554C">
        <w:rPr>
          <w:b/>
          <w:i/>
        </w:rPr>
        <w:t>С.14.1 Производство на облекло без кожухарство</w:t>
      </w:r>
      <w:r w:rsidRPr="000B07C2">
        <w:rPr>
          <w:rFonts w:cstheme="minorHAnsi"/>
        </w:rPr>
        <w:t xml:space="preserve"> се актуализира</w:t>
      </w:r>
      <w:r w:rsidR="00DD554C">
        <w:rPr>
          <w:rFonts w:cstheme="minorHAnsi"/>
        </w:rPr>
        <w:t xml:space="preserve"> </w:t>
      </w:r>
      <w:r w:rsidRPr="000B07C2">
        <w:rPr>
          <w:rFonts w:cstheme="minorHAnsi"/>
        </w:rPr>
        <w:t xml:space="preserve">и прилага на 1, 3 или 5 години. </w:t>
      </w:r>
    </w:p>
    <w:p w14:paraId="15708228" w14:textId="183DFDFE" w:rsidR="003F6F1D" w:rsidRPr="00291A01" w:rsidRDefault="003F6F1D" w:rsidP="00F3149E">
      <w:pPr>
        <w:autoSpaceDE w:val="0"/>
        <w:autoSpaceDN w:val="0"/>
        <w:adjustRightInd w:val="0"/>
        <w:spacing w:before="120" w:after="120" w:line="240" w:lineRule="auto"/>
        <w:rPr>
          <w:rFonts w:cstheme="minorHAnsi"/>
          <w:b/>
        </w:rPr>
      </w:pPr>
    </w:p>
    <w:p w14:paraId="1D45BB5D" w14:textId="2CC5CC3C" w:rsidR="003F6F1D" w:rsidRPr="00DA0199" w:rsidRDefault="00AA16C6" w:rsidP="00AA16C6">
      <w:pPr>
        <w:pStyle w:val="Heading1"/>
      </w:pPr>
      <w:r>
        <w:t>Приложения</w:t>
      </w:r>
    </w:p>
    <w:p w14:paraId="739C8F67" w14:textId="4E728683" w:rsidR="00200110" w:rsidRPr="008F13BD" w:rsidRDefault="00200110" w:rsidP="00200110">
      <w:pPr>
        <w:spacing w:line="360" w:lineRule="auto"/>
        <w:ind w:right="426"/>
      </w:pPr>
      <w:r w:rsidRPr="008F13BD">
        <w:rPr>
          <w:b/>
          <w:bCs/>
        </w:rPr>
        <w:t xml:space="preserve">Приложение </w:t>
      </w:r>
      <w:r w:rsidR="00435CF4" w:rsidRPr="008F13BD">
        <w:rPr>
          <w:b/>
          <w:bCs/>
        </w:rPr>
        <w:t>1</w:t>
      </w:r>
      <w:r w:rsidRPr="008F13BD">
        <w:rPr>
          <w:b/>
          <w:bCs/>
        </w:rPr>
        <w:t>:</w:t>
      </w:r>
      <w:r w:rsidRPr="008F13BD">
        <w:t xml:space="preserve"> </w:t>
      </w:r>
      <w:bookmarkStart w:id="30" w:name="_Hlk128427325"/>
      <w:r w:rsidRPr="008F13BD">
        <w:t>Проучване и анализ на потребностите от дигитални умения</w:t>
      </w:r>
      <w:bookmarkEnd w:id="30"/>
      <w:r w:rsidRPr="008F13BD">
        <w:t xml:space="preserve">, </w:t>
      </w:r>
      <w:hyperlink r:id="rId11" w:history="1">
        <w:r w:rsidR="00C70019" w:rsidRPr="00112B5B">
          <w:rPr>
            <w:rStyle w:val="Hyperlink"/>
          </w:rPr>
          <w:t>https://www.bcci.bg/bulgarian/projects/BeDigital/analysisBeDigital.html</w:t>
        </w:r>
      </w:hyperlink>
      <w:r w:rsidR="00C70019">
        <w:t xml:space="preserve"> </w:t>
      </w:r>
    </w:p>
    <w:p w14:paraId="60E82739" w14:textId="77777777" w:rsidR="005A6614" w:rsidRDefault="00810D40" w:rsidP="00470FAD">
      <w:pPr>
        <w:spacing w:line="360" w:lineRule="auto"/>
        <w:ind w:right="426"/>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за икономическа дейност</w:t>
      </w:r>
      <w:r w:rsidR="004D5A46">
        <w:rPr>
          <w:rFonts w:asciiTheme="minorHAnsi" w:eastAsiaTheme="minorHAnsi" w:hAnsiTheme="minorHAnsi" w:cstheme="minorHAnsi"/>
          <w:szCs w:val="22"/>
          <w:shd w:val="clear" w:color="auto" w:fill="FFFFFF"/>
        </w:rPr>
        <w:t xml:space="preserve">/сектор </w:t>
      </w:r>
      <w:r w:rsidR="00DA0199" w:rsidRPr="008F13BD">
        <w:rPr>
          <w:rFonts w:asciiTheme="minorHAnsi" w:eastAsiaTheme="minorHAnsi" w:hAnsiTheme="minorHAnsi" w:cstheme="minorHAnsi"/>
          <w:sz w:val="28"/>
          <w:szCs w:val="28"/>
          <w:lang w:eastAsia="en-US"/>
        </w:rPr>
        <w:t xml:space="preserve"> </w:t>
      </w:r>
      <w:bookmarkStart w:id="31" w:name="_Hlk133178589"/>
      <w:r w:rsidR="004D5A46" w:rsidRPr="00357CF8">
        <w:rPr>
          <w:i/>
        </w:rPr>
        <w:t>С.14.1 Производство на облекло без кожухарство</w:t>
      </w:r>
      <w:bookmarkEnd w:id="31"/>
      <w:r w:rsidR="004D5A46">
        <w:rPr>
          <w:i/>
        </w:rPr>
        <w:t>,</w:t>
      </w:r>
      <w:r w:rsidR="00282B60">
        <w:rPr>
          <w:b/>
        </w:rPr>
        <w:t xml:space="preserve"> </w:t>
      </w:r>
      <w:bookmarkStart w:id="32" w:name="_Hlk131536502"/>
      <w:r>
        <w:fldChar w:fldCharType="begin"/>
      </w:r>
      <w:r>
        <w:instrText>HYPERLINK "https://www.bcci.bg/bulgarian/projects/BeDigital/analysisBeDigital.html"</w:instrText>
      </w:r>
      <w:r>
        <w:fldChar w:fldCharType="separate"/>
      </w:r>
      <w:r w:rsidR="005A6614" w:rsidRPr="00112B5B">
        <w:rPr>
          <w:rStyle w:val="Hyperlink"/>
        </w:rPr>
        <w:t>https://www.bcci.bg/bulgarian/projects/BeDigital/analysisBeDigital.html</w:t>
      </w:r>
      <w:r>
        <w:rPr>
          <w:rStyle w:val="Hyperlink"/>
        </w:rPr>
        <w:fldChar w:fldCharType="end"/>
      </w:r>
      <w:r w:rsidR="005A6614">
        <w:t xml:space="preserve"> </w:t>
      </w:r>
    </w:p>
    <w:bookmarkEnd w:id="32"/>
    <w:p w14:paraId="4E174E03" w14:textId="4E501125" w:rsidR="009D132A" w:rsidRDefault="00435CF4" w:rsidP="003F6F1D">
      <w:pPr>
        <w:spacing w:line="360" w:lineRule="auto"/>
        <w:ind w:right="426"/>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дейност/сектор</w:t>
      </w:r>
      <w:r w:rsidR="009D132A">
        <w:t xml:space="preserve"> </w:t>
      </w:r>
      <w:r w:rsidR="009D132A" w:rsidRPr="00357CF8">
        <w:rPr>
          <w:i/>
        </w:rPr>
        <w:t>С.14.1 Производство на облекло без кожухарство</w:t>
      </w:r>
      <w:r w:rsidR="009D132A">
        <w:rPr>
          <w:i/>
        </w:rPr>
        <w:t>,</w:t>
      </w:r>
      <w:r w:rsidR="0078385B" w:rsidRPr="008F13BD">
        <w:t xml:space="preserve"> </w:t>
      </w:r>
      <w:bookmarkStart w:id="33" w:name="_Hlk128491654"/>
      <w:r w:rsidR="009D132A">
        <w:fldChar w:fldCharType="begin"/>
      </w:r>
      <w:r w:rsidR="009D132A">
        <w:instrText>HYPERLINK "https://www.bcci.bg/bulgarian/projects/BeDigital/analysisBeDigital.html"</w:instrText>
      </w:r>
      <w:r w:rsidR="009D132A">
        <w:fldChar w:fldCharType="separate"/>
      </w:r>
      <w:r w:rsidR="009D132A" w:rsidRPr="00112B5B">
        <w:rPr>
          <w:rStyle w:val="Hyperlink"/>
        </w:rPr>
        <w:t>https://www.bcci.bg/bulgarian/projects/BeDigital/analysisBeDigital.html</w:t>
      </w:r>
      <w:r w:rsidR="009D132A">
        <w:rPr>
          <w:rStyle w:val="Hyperlink"/>
        </w:rPr>
        <w:fldChar w:fldCharType="end"/>
      </w:r>
      <w:r w:rsidR="009D132A">
        <w:t xml:space="preserve"> </w:t>
      </w:r>
    </w:p>
    <w:p w14:paraId="08B39554" w14:textId="05489F63" w:rsidR="005A6614" w:rsidRDefault="003F6F1D" w:rsidP="003F6F1D">
      <w:pPr>
        <w:spacing w:line="360" w:lineRule="auto"/>
        <w:ind w:right="426"/>
        <w:rPr>
          <w:b/>
          <w:bCs/>
        </w:rPr>
      </w:pPr>
      <w:r w:rsidRPr="00291A01">
        <w:rPr>
          <w:b/>
          <w:bCs/>
        </w:rPr>
        <w:t>Приложение</w:t>
      </w:r>
      <w:r w:rsidR="00776EC3" w:rsidRPr="00291A01">
        <w:rPr>
          <w:b/>
          <w:bCs/>
        </w:rPr>
        <w:t xml:space="preserve"> </w:t>
      </w:r>
      <w:r w:rsidR="003C5381">
        <w:rPr>
          <w:b/>
          <w:bCs/>
        </w:rPr>
        <w:t>4</w:t>
      </w:r>
      <w:r w:rsidRPr="00291A01">
        <w:rPr>
          <w:b/>
          <w:bCs/>
        </w:rPr>
        <w:t>:</w:t>
      </w:r>
      <w:r w:rsidRPr="00291A01">
        <w:t xml:space="preserve"> </w:t>
      </w:r>
      <w:bookmarkEnd w:id="33"/>
      <w:r w:rsidRPr="00291A01">
        <w:t xml:space="preserve">Програми за неформално обучение по професии/длъжности за икономическа дейност/сектор </w:t>
      </w:r>
      <w:r w:rsidR="004D5A46" w:rsidRPr="00357CF8">
        <w:rPr>
          <w:i/>
        </w:rPr>
        <w:t>С.14.1 Производство на облекло без кожухарство</w:t>
      </w:r>
      <w:r w:rsidR="004D5A46">
        <w:rPr>
          <w:i/>
        </w:rPr>
        <w:t xml:space="preserve">, </w:t>
      </w:r>
      <w:r w:rsidR="004D5A46" w:rsidRPr="00291A01">
        <w:rPr>
          <w:b/>
          <w:bCs/>
        </w:rPr>
        <w:t xml:space="preserve"> </w:t>
      </w:r>
      <w:hyperlink r:id="rId12" w:history="1">
        <w:r w:rsidR="005A6614" w:rsidRPr="00112B5B">
          <w:rPr>
            <w:rStyle w:val="Hyperlink"/>
            <w:rFonts w:ascii="Times New Roman" w:hAnsi="Times New Roman" w:cs="Times New Roman"/>
          </w:rPr>
          <w:t>https://www.bcci.bg/bulgarian/projects/BeDigital/analysisBeDigital.html</w:t>
        </w:r>
      </w:hyperlink>
      <w:r w:rsidR="005A6614" w:rsidRPr="005A6614">
        <w:rPr>
          <w:rStyle w:val="Hyperlink"/>
          <w:rFonts w:ascii="Times New Roman" w:hAnsi="Times New Roman" w:cs="Times New Roman"/>
        </w:rPr>
        <w:t xml:space="preserve"> </w:t>
      </w:r>
    </w:p>
    <w:p w14:paraId="20B438E4" w14:textId="77777777" w:rsidR="00C70019" w:rsidRDefault="00E219CC" w:rsidP="00C70019">
      <w:pPr>
        <w:ind w:right="426"/>
      </w:pPr>
      <w:r w:rsidRPr="00291A01">
        <w:rPr>
          <w:b/>
          <w:bCs/>
        </w:rPr>
        <w:lastRenderedPageBreak/>
        <w:t xml:space="preserve">Приложение </w:t>
      </w:r>
      <w:r w:rsidR="003C5381">
        <w:rPr>
          <w:b/>
          <w:bCs/>
        </w:rPr>
        <w:t>5</w:t>
      </w:r>
      <w:r w:rsidRPr="00291A01">
        <w:rPr>
          <w:b/>
          <w:bCs/>
        </w:rPr>
        <w:t>:</w:t>
      </w:r>
      <w:r w:rsidRPr="00291A01">
        <w:t xml:space="preserve"> </w:t>
      </w:r>
      <w:r w:rsidRPr="00776C3B">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p>
    <w:p w14:paraId="25C5AFE3" w14:textId="7E61A8D0" w:rsidR="00C70019" w:rsidRDefault="00000000" w:rsidP="00C70019">
      <w:pPr>
        <w:ind w:right="426"/>
      </w:pPr>
      <w:hyperlink r:id="rId13" w:history="1">
        <w:r w:rsidR="00C70019" w:rsidRPr="003D6DF0">
          <w:rPr>
            <w:rStyle w:val="Hyperlink"/>
          </w:rPr>
          <w:t>https://www.bcci.bg/bulgarian/projects/BeDigital/analysisBeDigital.html</w:t>
        </w:r>
      </w:hyperlink>
    </w:p>
    <w:p w14:paraId="28BB67C8" w14:textId="0CD6DFF2" w:rsidR="005A6614" w:rsidRDefault="003F6F1D" w:rsidP="005A6614">
      <w:pPr>
        <w:spacing w:line="360" w:lineRule="auto"/>
        <w:ind w:right="426"/>
      </w:pPr>
      <w:bookmarkStart w:id="34" w:name="_Hlk128492663"/>
      <w:r w:rsidRPr="00291A01">
        <w:rPr>
          <w:b/>
          <w:bCs/>
        </w:rPr>
        <w:t xml:space="preserve">Приложение </w:t>
      </w:r>
      <w:r w:rsidR="003C5381">
        <w:rPr>
          <w:b/>
          <w:bCs/>
        </w:rPr>
        <w:t>6</w:t>
      </w:r>
      <w:r w:rsidRPr="00291A01">
        <w:rPr>
          <w:b/>
          <w:bCs/>
        </w:rPr>
        <w:t>:</w:t>
      </w:r>
      <w:r w:rsidRPr="00291A01">
        <w:t xml:space="preserve"> </w:t>
      </w:r>
      <w:bookmarkEnd w:id="34"/>
      <w:r w:rsidRPr="00291A01">
        <w:t xml:space="preserve">Секторна квалификационна рамка – икономическа дейност/сектор </w:t>
      </w:r>
      <w:bookmarkStart w:id="35" w:name="_Hlk128501758"/>
      <w:r w:rsidR="004D5A46" w:rsidRPr="00357CF8">
        <w:rPr>
          <w:i/>
        </w:rPr>
        <w:t>С.14.1</w:t>
      </w:r>
      <w:r w:rsidR="005A6614">
        <w:rPr>
          <w:i/>
        </w:rPr>
        <w:t xml:space="preserve"> </w:t>
      </w:r>
      <w:r w:rsidR="004D5A46" w:rsidRPr="00357CF8">
        <w:rPr>
          <w:i/>
        </w:rPr>
        <w:t>Производство</w:t>
      </w:r>
      <w:r w:rsidR="005A6614">
        <w:rPr>
          <w:i/>
        </w:rPr>
        <w:t xml:space="preserve"> </w:t>
      </w:r>
      <w:r w:rsidR="004D5A46" w:rsidRPr="00357CF8">
        <w:rPr>
          <w:i/>
        </w:rPr>
        <w:t>на</w:t>
      </w:r>
      <w:r w:rsidR="005A6614">
        <w:rPr>
          <w:i/>
        </w:rPr>
        <w:t xml:space="preserve"> </w:t>
      </w:r>
      <w:r w:rsidR="004D5A46" w:rsidRPr="00357CF8">
        <w:rPr>
          <w:i/>
        </w:rPr>
        <w:t>облекло</w:t>
      </w:r>
      <w:r w:rsidR="005A6614">
        <w:rPr>
          <w:i/>
        </w:rPr>
        <w:t xml:space="preserve"> </w:t>
      </w:r>
      <w:r w:rsidR="004D5A46" w:rsidRPr="00357CF8">
        <w:rPr>
          <w:i/>
        </w:rPr>
        <w:t>без кожухарство</w:t>
      </w:r>
      <w:r w:rsidR="004D5A46">
        <w:rPr>
          <w:i/>
        </w:rPr>
        <w:t xml:space="preserve">, </w:t>
      </w:r>
      <w:r w:rsidR="004D5A46" w:rsidRPr="00291A01">
        <w:rPr>
          <w:b/>
          <w:bCs/>
        </w:rPr>
        <w:t xml:space="preserve"> </w:t>
      </w:r>
      <w:hyperlink r:id="rId14" w:history="1">
        <w:r w:rsidR="005A6614" w:rsidRPr="00112B5B">
          <w:rPr>
            <w:rStyle w:val="Hyperlink"/>
          </w:rPr>
          <w:t>https://www.bcci.bg/bulgarian/projects/BeDigital/analysisBeDigital.html</w:t>
        </w:r>
      </w:hyperlink>
      <w:r w:rsidR="005A6614">
        <w:t xml:space="preserve"> </w:t>
      </w:r>
    </w:p>
    <w:p w14:paraId="2A682B7D" w14:textId="55729B44" w:rsidR="00F9487B" w:rsidRDefault="00F9487B" w:rsidP="005A6614">
      <w:pPr>
        <w:spacing w:line="360" w:lineRule="auto"/>
        <w:ind w:right="426"/>
      </w:pPr>
      <w:r w:rsidRPr="00F9487B">
        <w:rPr>
          <w:b/>
          <w:bCs/>
        </w:rPr>
        <w:t xml:space="preserve">Приложение </w:t>
      </w:r>
      <w:r w:rsidR="003C5381">
        <w:rPr>
          <w:b/>
          <w:bCs/>
        </w:rPr>
        <w:t>7</w:t>
      </w:r>
      <w:r w:rsidRPr="00F9487B">
        <w:rPr>
          <w:b/>
          <w:bCs/>
        </w:rPr>
        <w:t>:</w:t>
      </w:r>
      <w:r w:rsidRPr="00F9487B">
        <w:t xml:space="preserve"> </w:t>
      </w:r>
      <w:r w:rsidRPr="00291A01">
        <w:t>Методология за установяване състоянието и потребностите от развитие на дигитални умения по икономически сектори</w:t>
      </w:r>
      <w:r>
        <w:t xml:space="preserve">, </w:t>
      </w:r>
      <w:bookmarkEnd w:id="35"/>
      <w:r>
        <w:fldChar w:fldCharType="begin"/>
      </w:r>
      <w:r>
        <w:instrText>HYPERLINK "https://mlsp.government.bg/proekt-bg05m9op001-1127-0001-razvitie-na-digitalnite-umeniya-komponent-1"</w:instrText>
      </w:r>
      <w:r>
        <w:fldChar w:fldCharType="separate"/>
      </w:r>
      <w:r w:rsidRPr="005074C7">
        <w:rPr>
          <w:rStyle w:val="Hyperlink"/>
        </w:rPr>
        <w:t>https://mlsp.government.bg/proekt-bg05m9op001-1127-0001-razvitie-na-digitalnite-umeniya-komponent-1</w:t>
      </w:r>
      <w:r>
        <w:rPr>
          <w:rStyle w:val="Hyperlink"/>
        </w:rPr>
        <w:fldChar w:fldCharType="end"/>
      </w:r>
    </w:p>
    <w:p w14:paraId="65545EDA" w14:textId="1D3E6B3D" w:rsidR="00F9487B" w:rsidRDefault="00F9487B" w:rsidP="00F9487B">
      <w:r w:rsidRPr="00291A01">
        <w:rPr>
          <w:b/>
        </w:rPr>
        <w:t>Приложение</w:t>
      </w:r>
      <w:r w:rsidR="00CA2D52">
        <w:rPr>
          <w:b/>
        </w:rPr>
        <w:t xml:space="preserve">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36"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p>
    <w:p w14:paraId="02462106" w14:textId="5FBBC5FE" w:rsidR="00DA0199" w:rsidRDefault="00DA0199" w:rsidP="00DA0199">
      <w:pPr>
        <w:spacing w:after="120"/>
        <w:ind w:right="425"/>
      </w:pPr>
      <w:bookmarkStart w:id="37" w:name="_Hlk128242740"/>
      <w:bookmarkEnd w:id="36"/>
      <w:r w:rsidRPr="00291A01">
        <w:rPr>
          <w:b/>
        </w:rPr>
        <w:t xml:space="preserve">Приложение </w:t>
      </w:r>
      <w:r w:rsidR="003C5381">
        <w:rPr>
          <w:b/>
        </w:rPr>
        <w:t>9</w:t>
      </w:r>
      <w:r w:rsidRPr="00291A01">
        <w:rPr>
          <w:b/>
        </w:rPr>
        <w:t xml:space="preserve">: </w:t>
      </w:r>
      <w:r w:rsidRPr="00DA0199">
        <w:t>Изисквания към изготвянето на унифицирани профили на дигиталните умения  по ключови длъжностии/или професии по НКПД 2011 и по нива и области на компетентност, съгласно Европейската рамка за дигитални умения DigComp2.1</w:t>
      </w:r>
      <w:r>
        <w:t xml:space="preserve">, </w:t>
      </w:r>
      <w:hyperlink r:id="rId15" w:history="1">
        <w:r w:rsidRPr="005D4E23">
          <w:rPr>
            <w:rStyle w:val="Hyperlink"/>
          </w:rPr>
          <w:t>https://mlsp.government.bg/proekt-bg05m9op001-1127-0001-razvitie-na-digitalnite-umeniya-komponent-1</w:t>
        </w:r>
      </w:hyperlink>
    </w:p>
    <w:bookmarkEnd w:id="37"/>
    <w:p w14:paraId="44C391CD" w14:textId="77777777" w:rsidR="006A7824" w:rsidRPr="00291A01" w:rsidRDefault="006A7824" w:rsidP="00B935F3"/>
    <w:sectPr w:rsidR="006A7824" w:rsidRPr="00291A01">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58615" w14:textId="77777777" w:rsidR="00437B07" w:rsidRDefault="00437B07" w:rsidP="001E13A2">
      <w:r>
        <w:separator/>
      </w:r>
    </w:p>
  </w:endnote>
  <w:endnote w:type="continuationSeparator" w:id="0">
    <w:p w14:paraId="20DBAD83" w14:textId="77777777" w:rsidR="00437B07" w:rsidRDefault="00437B07"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tka Display">
    <w:panose1 w:val="02000505000000020004"/>
    <w:charset w:val="CC"/>
    <w:family w:val="auto"/>
    <w:pitch w:val="variable"/>
    <w:sig w:usb0="A00002EF" w:usb1="400020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6D0F66F8" w:rsidR="009025B8" w:rsidRDefault="009025B8" w:rsidP="001E13A2">
        <w:pPr>
          <w:pStyle w:val="Footer"/>
        </w:pPr>
        <w:r>
          <w:fldChar w:fldCharType="begin"/>
        </w:r>
        <w:r>
          <w:instrText xml:space="preserve"> PAGE   \* MERGEFORMAT </w:instrText>
        </w:r>
        <w:r>
          <w:fldChar w:fldCharType="separate"/>
        </w:r>
        <w:r w:rsidR="00B87029">
          <w:rPr>
            <w:noProof/>
          </w:rPr>
          <w:t>11</w:t>
        </w:r>
        <w:r>
          <w:rPr>
            <w:noProof/>
          </w:rPr>
          <w:fldChar w:fldCharType="end"/>
        </w:r>
      </w:p>
    </w:sdtContent>
  </w:sdt>
  <w:p w14:paraId="18B37D3C" w14:textId="77777777" w:rsidR="009025B8" w:rsidRDefault="009025B8"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8E465" w14:textId="77777777" w:rsidR="00437B07" w:rsidRDefault="00437B07" w:rsidP="001E13A2">
      <w:r>
        <w:separator/>
      </w:r>
    </w:p>
  </w:footnote>
  <w:footnote w:type="continuationSeparator" w:id="0">
    <w:p w14:paraId="03D0CD51" w14:textId="77777777" w:rsidR="00437B07" w:rsidRDefault="00437B07" w:rsidP="001E13A2">
      <w:r>
        <w:continuationSeparator/>
      </w:r>
    </w:p>
  </w:footnote>
  <w:footnote w:id="1">
    <w:p w14:paraId="7B82B9CC" w14:textId="72094D99" w:rsidR="00FE0EE8" w:rsidRDefault="00FE0EE8">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FE0EE8" w:rsidRDefault="00FE0EE8">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1854BE79" w14:textId="6DF2E0FA" w:rsidR="00A26008" w:rsidRDefault="00632C84" w:rsidP="00A26008">
      <w:pPr>
        <w:pStyle w:val="FootnoteText"/>
      </w:pPr>
      <w:r>
        <w:rPr>
          <w:rStyle w:val="FootnoteReference"/>
        </w:rPr>
        <w:footnoteRef/>
      </w:r>
      <w:r>
        <w:t xml:space="preserve"> </w:t>
      </w:r>
      <w:hyperlink r:id="rId3" w:history="1">
        <w:r w:rsidR="00A26008" w:rsidRPr="00235D8A">
          <w:rPr>
            <w:rStyle w:val="Hyperlink"/>
          </w:rPr>
          <w:t>https://mlsp.government.bg/proekt-bg05m9op001-1127-0001-razvitie-na-digitalnite-umeniya-komponent-1</w:t>
        </w:r>
      </w:hyperlink>
    </w:p>
    <w:p w14:paraId="76B408C9" w14:textId="061BEEEB" w:rsidR="00632C84" w:rsidRDefault="00A26008">
      <w:pPr>
        <w:pStyle w:val="FootnoteText"/>
      </w:pPr>
      <w:r>
        <w:rPr>
          <w:rStyle w:val="Hyperlink"/>
          <w:rFonts w:ascii="Times New Roman" w:hAnsi="Times New Roman" w:cs="Times New Roman"/>
        </w:rPr>
        <w:t xml:space="preserve"> </w:t>
      </w:r>
    </w:p>
  </w:footnote>
  <w:footnote w:id="4">
    <w:p w14:paraId="1B9AB6DE" w14:textId="0EAB1341" w:rsidR="00A70C2B" w:rsidRDefault="00A70C2B">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7C5911" w:rsidRDefault="007C5911">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43053E1F" w:rsidR="007C5911" w:rsidRDefault="007C5911">
      <w:pPr>
        <w:pStyle w:val="FootnoteText"/>
      </w:pPr>
      <w:r>
        <w:rPr>
          <w:rStyle w:val="FootnoteReference"/>
        </w:rPr>
        <w:footnoteRef/>
      </w:r>
      <w:r>
        <w:t xml:space="preserve"> </w:t>
      </w:r>
      <w:bookmarkStart w:id="19" w:name="_Hlk131533615"/>
      <w:r w:rsidR="00246793">
        <w:rPr>
          <w:rStyle w:val="Hyperlink"/>
          <w:rFonts w:ascii="Times New Roman" w:hAnsi="Times New Roman" w:cs="Times New Roman"/>
        </w:rPr>
        <w:fldChar w:fldCharType="begin"/>
      </w:r>
      <w:r w:rsidR="00246793">
        <w:rPr>
          <w:rStyle w:val="Hyperlink"/>
          <w:rFonts w:ascii="Times New Roman" w:hAnsi="Times New Roman" w:cs="Times New Roman"/>
        </w:rPr>
        <w:instrText xml:space="preserve"> HYPERLINK "</w:instrText>
      </w:r>
      <w:r w:rsidR="00246793" w:rsidRPr="00246793">
        <w:rPr>
          <w:rStyle w:val="Hyperlink"/>
          <w:rFonts w:ascii="Times New Roman" w:hAnsi="Times New Roman" w:cs="Times New Roman"/>
        </w:rPr>
        <w:instrText>https://mlsp.government.bg/proekt-bg05m9op001-1127-0001-razvitie-na-digitalnite-umeniya-komponent-1</w:instrText>
      </w:r>
      <w:r w:rsidR="00246793">
        <w:rPr>
          <w:rStyle w:val="Hyperlink"/>
          <w:rFonts w:ascii="Times New Roman" w:hAnsi="Times New Roman" w:cs="Times New Roman"/>
        </w:rPr>
        <w:instrText xml:space="preserve">" </w:instrText>
      </w:r>
      <w:r w:rsidR="00246793">
        <w:rPr>
          <w:rStyle w:val="Hyperlink"/>
          <w:rFonts w:ascii="Times New Roman" w:hAnsi="Times New Roman" w:cs="Times New Roman"/>
        </w:rPr>
      </w:r>
      <w:r w:rsidR="00246793">
        <w:rPr>
          <w:rStyle w:val="Hyperlink"/>
          <w:rFonts w:ascii="Times New Roman" w:hAnsi="Times New Roman" w:cs="Times New Roman"/>
        </w:rPr>
        <w:fldChar w:fldCharType="separate"/>
      </w:r>
      <w:r w:rsidR="00246793" w:rsidRPr="003D6DF0">
        <w:rPr>
          <w:rStyle w:val="Hyperlink"/>
          <w:rFonts w:ascii="Times New Roman" w:hAnsi="Times New Roman" w:cs="Times New Roman"/>
        </w:rPr>
        <w:t>https://mlsp.government.bg/proekt-bg05m9op001-1127-0001-razvitie-na-digitalnite-umeniya-komponent-1</w:t>
      </w:r>
      <w:bookmarkEnd w:id="19"/>
      <w:r w:rsidR="00246793">
        <w:rPr>
          <w:rStyle w:val="Hyperlink"/>
          <w:rFonts w:ascii="Times New Roman" w:hAnsi="Times New Roman" w:cs="Times New Roman"/>
        </w:rPr>
        <w:fldChar w:fldCharType="end"/>
      </w:r>
    </w:p>
  </w:footnote>
  <w:footnote w:id="7">
    <w:p w14:paraId="49520119" w14:textId="10D68037" w:rsidR="007C5911" w:rsidRDefault="007C5911">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7C5911" w:rsidRDefault="007C5911">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7C5911" w:rsidRDefault="007C5911">
      <w:pPr>
        <w:pStyle w:val="FootnoteText"/>
      </w:pPr>
      <w:r>
        <w:rPr>
          <w:rStyle w:val="FootnoteReference"/>
        </w:rPr>
        <w:footnoteRef/>
      </w:r>
      <w:r>
        <w:t xml:space="preserve"> </w:t>
      </w:r>
      <w:bookmarkStart w:id="24" w:name="_Hlk129198994"/>
      <w:r w:rsidR="009F26CD">
        <w:fldChar w:fldCharType="begin"/>
      </w:r>
      <w:r w:rsidR="009F26CD">
        <w:instrText xml:space="preserve"> HYPERLINK "https://www.bcci.bg/bulgarian/projects/BeDigital/analysisBeDigital.html" </w:instrText>
      </w:r>
      <w:r w:rsidR="009F26CD">
        <w:fldChar w:fldCharType="separate"/>
      </w:r>
      <w:r w:rsidRPr="009F7713">
        <w:rPr>
          <w:rStyle w:val="Hyperlink"/>
          <w:rFonts w:ascii="Times New Roman" w:hAnsi="Times New Roman" w:cs="Times New Roman"/>
        </w:rPr>
        <w:t>https://www.bcci.bg/bulgarian/projects/BeDigital/analysisBeDigital.html</w:t>
      </w:r>
      <w:r w:rsidR="009F26CD">
        <w:rPr>
          <w:rStyle w:val="Hyperlink"/>
          <w:rFonts w:ascii="Times New Roman" w:hAnsi="Times New Roman" w:cs="Times New Roman"/>
        </w:rPr>
        <w:fldChar w:fldCharType="end"/>
      </w:r>
    </w:p>
    <w:bookmarkEnd w:id="24"/>
  </w:footnote>
  <w:footnote w:id="10">
    <w:p w14:paraId="3167A2DA" w14:textId="0BC15F75" w:rsidR="007C5911" w:rsidRPr="00246793" w:rsidRDefault="007C5911" w:rsidP="00246793">
      <w:pPr>
        <w:spacing w:line="240" w:lineRule="auto"/>
        <w:ind w:right="426"/>
        <w:rPr>
          <w:sz w:val="20"/>
          <w:szCs w:val="20"/>
        </w:rPr>
      </w:pPr>
      <w:r>
        <w:rPr>
          <w:rStyle w:val="FootnoteReference"/>
        </w:rPr>
        <w:footnoteRef/>
      </w:r>
      <w:r>
        <w:t xml:space="preserve"> </w:t>
      </w:r>
      <w:bookmarkStart w:id="27" w:name="_Hlk131532434"/>
      <w:bookmarkStart w:id="28" w:name="_Hlk131533771"/>
      <w:r w:rsidR="00246793">
        <w:rPr>
          <w:rStyle w:val="Hyperlink"/>
          <w:rFonts w:ascii="Times New Roman" w:hAnsi="Times New Roman" w:cs="Times New Roman"/>
          <w:sz w:val="20"/>
          <w:szCs w:val="20"/>
        </w:rPr>
        <w:fldChar w:fldCharType="begin"/>
      </w:r>
      <w:r w:rsidR="00246793">
        <w:rPr>
          <w:rStyle w:val="Hyperlink"/>
          <w:rFonts w:ascii="Times New Roman" w:hAnsi="Times New Roman" w:cs="Times New Roman"/>
          <w:sz w:val="20"/>
          <w:szCs w:val="20"/>
        </w:rPr>
        <w:instrText xml:space="preserve"> HYPERLINK "</w:instrText>
      </w:r>
      <w:r w:rsidR="00246793" w:rsidRPr="00246793">
        <w:rPr>
          <w:rStyle w:val="Hyperlink"/>
          <w:rFonts w:ascii="Times New Roman" w:hAnsi="Times New Roman" w:cs="Times New Roman"/>
          <w:sz w:val="20"/>
          <w:szCs w:val="20"/>
        </w:rPr>
        <w:instrText>https://mlsp.government.bg/proekt-bg05m9op001-1127-0001-razvitie-na-digitalnite-umeniya-komponent-1</w:instrText>
      </w:r>
      <w:r w:rsidR="00246793">
        <w:rPr>
          <w:rStyle w:val="Hyperlink"/>
          <w:rFonts w:ascii="Times New Roman" w:hAnsi="Times New Roman" w:cs="Times New Roman"/>
          <w:sz w:val="20"/>
          <w:szCs w:val="20"/>
        </w:rPr>
        <w:instrText xml:space="preserve">" </w:instrText>
      </w:r>
      <w:r w:rsidR="00246793">
        <w:rPr>
          <w:rStyle w:val="Hyperlink"/>
          <w:rFonts w:ascii="Times New Roman" w:hAnsi="Times New Roman" w:cs="Times New Roman"/>
          <w:sz w:val="20"/>
          <w:szCs w:val="20"/>
        </w:rPr>
      </w:r>
      <w:r w:rsidR="00246793">
        <w:rPr>
          <w:rStyle w:val="Hyperlink"/>
          <w:rFonts w:ascii="Times New Roman" w:hAnsi="Times New Roman" w:cs="Times New Roman"/>
          <w:sz w:val="20"/>
          <w:szCs w:val="20"/>
        </w:rPr>
        <w:fldChar w:fldCharType="separate"/>
      </w:r>
      <w:r w:rsidR="00246793" w:rsidRPr="003D6DF0">
        <w:rPr>
          <w:rStyle w:val="Hyperlink"/>
          <w:rFonts w:ascii="Times New Roman" w:hAnsi="Times New Roman" w:cs="Times New Roman"/>
          <w:sz w:val="20"/>
          <w:szCs w:val="20"/>
        </w:rPr>
        <w:t>https://mlsp.government.bg/proekt-bg05m9op001-1127-0001-razvitie-na-digitalnite-umeniya-komponent-1</w:t>
      </w:r>
      <w:bookmarkEnd w:id="27"/>
      <w:r w:rsidR="00246793">
        <w:rPr>
          <w:rStyle w:val="Hyperlink"/>
          <w:rFonts w:ascii="Times New Roman" w:hAnsi="Times New Roman" w:cs="Times New Roman"/>
          <w:sz w:val="20"/>
          <w:szCs w:val="20"/>
        </w:rPr>
        <w:fldChar w:fldCharType="end"/>
      </w:r>
      <w:bookmarkEnd w:id="28"/>
    </w:p>
  </w:footnote>
  <w:footnote w:id="11">
    <w:p w14:paraId="038EDA8E" w14:textId="681BC0D3" w:rsidR="00246793" w:rsidRPr="005B0BE8" w:rsidRDefault="007C5911" w:rsidP="00246793">
      <w:pPr>
        <w:spacing w:line="240" w:lineRule="auto"/>
        <w:ind w:right="426"/>
        <w:rPr>
          <w:sz w:val="20"/>
          <w:szCs w:val="20"/>
        </w:rPr>
      </w:pPr>
      <w:r>
        <w:rPr>
          <w:rStyle w:val="FootnoteReference"/>
        </w:rPr>
        <w:footnoteRef/>
      </w:r>
      <w:r>
        <w:t xml:space="preserve"> </w:t>
      </w:r>
      <w:hyperlink r:id="rId8" w:history="1">
        <w:r w:rsidR="00246793" w:rsidRPr="003D6DF0">
          <w:rPr>
            <w:rStyle w:val="Hyperlink"/>
            <w:rFonts w:ascii="Times New Roman" w:hAnsi="Times New Roman" w:cs="Times New Roman"/>
            <w:sz w:val="20"/>
            <w:szCs w:val="20"/>
          </w:rPr>
          <w:t>https://mlsp.government.bg/proekt-bg05m9op001-1127-0001-razvitie-na-digitalnite-umeniya-komponent-1</w:t>
        </w:r>
      </w:hyperlink>
    </w:p>
    <w:p w14:paraId="6EE5921D" w14:textId="1A632978" w:rsidR="007C5911" w:rsidRDefault="007C591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29F3"/>
    <w:multiLevelType w:val="hybridMultilevel"/>
    <w:tmpl w:val="2CA05A30"/>
    <w:lvl w:ilvl="0" w:tplc="04020005">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Times New Roman"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Times New Roman"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Times New Roman" w:hint="default"/>
      </w:rPr>
    </w:lvl>
    <w:lvl w:ilvl="8" w:tplc="04020005">
      <w:start w:val="1"/>
      <w:numFmt w:val="bullet"/>
      <w:lvlText w:val=""/>
      <w:lvlJc w:val="left"/>
      <w:pPr>
        <w:ind w:left="6480" w:hanging="360"/>
      </w:pPr>
      <w:rPr>
        <w:rFonts w:ascii="Wingdings" w:hAnsi="Wingdings" w:hint="default"/>
      </w:rPr>
    </w:lvl>
  </w:abstractNum>
  <w:abstractNum w:abstractNumId="1" w15:restartNumberingAfterBreak="0">
    <w:nsid w:val="038D5938"/>
    <w:multiLevelType w:val="multilevel"/>
    <w:tmpl w:val="42901E14"/>
    <w:lvl w:ilvl="0">
      <w:start w:val="3"/>
      <w:numFmt w:val="upperRoman"/>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1C5091"/>
    <w:multiLevelType w:val="hybridMultilevel"/>
    <w:tmpl w:val="251E501C"/>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B4C30"/>
    <w:multiLevelType w:val="hybridMultilevel"/>
    <w:tmpl w:val="FF04E48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56836"/>
    <w:multiLevelType w:val="hybridMultilevel"/>
    <w:tmpl w:val="0410128E"/>
    <w:lvl w:ilvl="0" w:tplc="0402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D287130"/>
    <w:multiLevelType w:val="hybridMultilevel"/>
    <w:tmpl w:val="2BF2501E"/>
    <w:lvl w:ilvl="0" w:tplc="0402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231B7"/>
    <w:multiLevelType w:val="hybridMultilevel"/>
    <w:tmpl w:val="CFF6C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73211"/>
    <w:multiLevelType w:val="hybridMultilevel"/>
    <w:tmpl w:val="FF785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0" w15:restartNumberingAfterBreak="0">
    <w:nsid w:val="2146365B"/>
    <w:multiLevelType w:val="hybridMultilevel"/>
    <w:tmpl w:val="F32433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84758BB"/>
    <w:multiLevelType w:val="hybridMultilevel"/>
    <w:tmpl w:val="EC4A7550"/>
    <w:lvl w:ilvl="0" w:tplc="0402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CC253AA"/>
    <w:multiLevelType w:val="hybridMultilevel"/>
    <w:tmpl w:val="CA26C22A"/>
    <w:lvl w:ilvl="0" w:tplc="5F7687EC">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280210"/>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1912705"/>
    <w:multiLevelType w:val="hybridMultilevel"/>
    <w:tmpl w:val="470E5DA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E64820"/>
    <w:multiLevelType w:val="hybridMultilevel"/>
    <w:tmpl w:val="8F02D2B2"/>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5E025C"/>
    <w:multiLevelType w:val="hybridMultilevel"/>
    <w:tmpl w:val="9900132C"/>
    <w:lvl w:ilvl="0" w:tplc="5CFEDB58">
      <w:start w:val="1"/>
      <w:numFmt w:val="bullet"/>
      <w:lvlText w:val="-"/>
      <w:lvlJc w:val="left"/>
      <w:pPr>
        <w:ind w:left="720" w:hanging="360"/>
      </w:pPr>
      <w:rPr>
        <w:rFonts w:ascii="Sitka Display" w:hAnsi="Sitka Display"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30E0211"/>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85B622F"/>
    <w:multiLevelType w:val="hybridMultilevel"/>
    <w:tmpl w:val="CFB052CA"/>
    <w:lvl w:ilvl="0" w:tplc="04090001">
      <w:start w:val="1"/>
      <w:numFmt w:val="bullet"/>
      <w:lvlText w:val=""/>
      <w:lvlJc w:val="left"/>
      <w:pPr>
        <w:ind w:left="765" w:hanging="360"/>
      </w:pPr>
      <w:rPr>
        <w:rFonts w:ascii="Symbol" w:hAnsi="Symbol"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5" w15:restartNumberingAfterBreak="0">
    <w:nsid w:val="5BA34E6B"/>
    <w:multiLevelType w:val="hybridMultilevel"/>
    <w:tmpl w:val="3F20F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630515"/>
    <w:multiLevelType w:val="hybridMultilevel"/>
    <w:tmpl w:val="2AE01F66"/>
    <w:lvl w:ilvl="0" w:tplc="05306228">
      <w:start w:val="1"/>
      <w:numFmt w:val="bullet"/>
      <w:lvlText w:val="-"/>
      <w:lvlJc w:val="left"/>
      <w:pPr>
        <w:ind w:left="744" w:hanging="360"/>
      </w:pPr>
      <w:rPr>
        <w:rFonts w:ascii="Calibri" w:eastAsiaTheme="minorHAnsi" w:hAnsi="Calibri" w:cs="Calibri" w:hint="default"/>
      </w:rPr>
    </w:lvl>
    <w:lvl w:ilvl="1" w:tplc="04020003" w:tentative="1">
      <w:start w:val="1"/>
      <w:numFmt w:val="bullet"/>
      <w:lvlText w:val="o"/>
      <w:lvlJc w:val="left"/>
      <w:pPr>
        <w:ind w:left="1464" w:hanging="360"/>
      </w:pPr>
      <w:rPr>
        <w:rFonts w:ascii="Courier New" w:hAnsi="Courier New" w:cs="Courier New" w:hint="default"/>
      </w:rPr>
    </w:lvl>
    <w:lvl w:ilvl="2" w:tplc="04020005" w:tentative="1">
      <w:start w:val="1"/>
      <w:numFmt w:val="bullet"/>
      <w:lvlText w:val=""/>
      <w:lvlJc w:val="left"/>
      <w:pPr>
        <w:ind w:left="2184" w:hanging="360"/>
      </w:pPr>
      <w:rPr>
        <w:rFonts w:ascii="Wingdings" w:hAnsi="Wingdings" w:hint="default"/>
      </w:rPr>
    </w:lvl>
    <w:lvl w:ilvl="3" w:tplc="04020001" w:tentative="1">
      <w:start w:val="1"/>
      <w:numFmt w:val="bullet"/>
      <w:lvlText w:val=""/>
      <w:lvlJc w:val="left"/>
      <w:pPr>
        <w:ind w:left="2904" w:hanging="360"/>
      </w:pPr>
      <w:rPr>
        <w:rFonts w:ascii="Symbol" w:hAnsi="Symbol" w:hint="default"/>
      </w:rPr>
    </w:lvl>
    <w:lvl w:ilvl="4" w:tplc="04020003" w:tentative="1">
      <w:start w:val="1"/>
      <w:numFmt w:val="bullet"/>
      <w:lvlText w:val="o"/>
      <w:lvlJc w:val="left"/>
      <w:pPr>
        <w:ind w:left="3624" w:hanging="360"/>
      </w:pPr>
      <w:rPr>
        <w:rFonts w:ascii="Courier New" w:hAnsi="Courier New" w:cs="Courier New" w:hint="default"/>
      </w:rPr>
    </w:lvl>
    <w:lvl w:ilvl="5" w:tplc="04020005" w:tentative="1">
      <w:start w:val="1"/>
      <w:numFmt w:val="bullet"/>
      <w:lvlText w:val=""/>
      <w:lvlJc w:val="left"/>
      <w:pPr>
        <w:ind w:left="4344" w:hanging="360"/>
      </w:pPr>
      <w:rPr>
        <w:rFonts w:ascii="Wingdings" w:hAnsi="Wingdings" w:hint="default"/>
      </w:rPr>
    </w:lvl>
    <w:lvl w:ilvl="6" w:tplc="04020001" w:tentative="1">
      <w:start w:val="1"/>
      <w:numFmt w:val="bullet"/>
      <w:lvlText w:val=""/>
      <w:lvlJc w:val="left"/>
      <w:pPr>
        <w:ind w:left="5064" w:hanging="360"/>
      </w:pPr>
      <w:rPr>
        <w:rFonts w:ascii="Symbol" w:hAnsi="Symbol" w:hint="default"/>
      </w:rPr>
    </w:lvl>
    <w:lvl w:ilvl="7" w:tplc="04020003" w:tentative="1">
      <w:start w:val="1"/>
      <w:numFmt w:val="bullet"/>
      <w:lvlText w:val="o"/>
      <w:lvlJc w:val="left"/>
      <w:pPr>
        <w:ind w:left="5784" w:hanging="360"/>
      </w:pPr>
      <w:rPr>
        <w:rFonts w:ascii="Courier New" w:hAnsi="Courier New" w:cs="Courier New" w:hint="default"/>
      </w:rPr>
    </w:lvl>
    <w:lvl w:ilvl="8" w:tplc="04020005" w:tentative="1">
      <w:start w:val="1"/>
      <w:numFmt w:val="bullet"/>
      <w:lvlText w:val=""/>
      <w:lvlJc w:val="left"/>
      <w:pPr>
        <w:ind w:left="6504" w:hanging="360"/>
      </w:pPr>
      <w:rPr>
        <w:rFonts w:ascii="Wingdings" w:hAnsi="Wingdings" w:hint="default"/>
      </w:rPr>
    </w:lvl>
  </w:abstractNum>
  <w:abstractNum w:abstractNumId="27" w15:restartNumberingAfterBreak="0">
    <w:nsid w:val="612929A3"/>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92057C"/>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1"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BF55D1"/>
    <w:multiLevelType w:val="hybridMultilevel"/>
    <w:tmpl w:val="1B6ECCAE"/>
    <w:lvl w:ilvl="0" w:tplc="9CA4E37E">
      <w:start w:val="1"/>
      <w:numFmt w:val="upperRoman"/>
      <w:lvlText w:val="%1."/>
      <w:lvlJc w:val="left"/>
      <w:pPr>
        <w:ind w:left="1080" w:hanging="72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5" w15:restartNumberingAfterBreak="0">
    <w:nsid w:val="7C3E2E63"/>
    <w:multiLevelType w:val="hybridMultilevel"/>
    <w:tmpl w:val="6220C104"/>
    <w:lvl w:ilvl="0" w:tplc="0402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119954111">
    <w:abstractNumId w:val="16"/>
  </w:num>
  <w:num w:numId="2" w16cid:durableId="474184420">
    <w:abstractNumId w:val="6"/>
  </w:num>
  <w:num w:numId="3" w16cid:durableId="617302786">
    <w:abstractNumId w:val="7"/>
  </w:num>
  <w:num w:numId="4" w16cid:durableId="1338187863">
    <w:abstractNumId w:val="27"/>
  </w:num>
  <w:num w:numId="5" w16cid:durableId="161094850">
    <w:abstractNumId w:val="14"/>
  </w:num>
  <w:num w:numId="6" w16cid:durableId="986589723">
    <w:abstractNumId w:val="22"/>
  </w:num>
  <w:num w:numId="7" w16cid:durableId="1091856958">
    <w:abstractNumId w:val="25"/>
  </w:num>
  <w:num w:numId="8" w16cid:durableId="1328897892">
    <w:abstractNumId w:val="23"/>
  </w:num>
  <w:num w:numId="9" w16cid:durableId="1247378751">
    <w:abstractNumId w:val="29"/>
  </w:num>
  <w:num w:numId="10" w16cid:durableId="1350914576">
    <w:abstractNumId w:val="21"/>
  </w:num>
  <w:num w:numId="11" w16cid:durableId="273367627">
    <w:abstractNumId w:val="17"/>
  </w:num>
  <w:num w:numId="12" w16cid:durableId="386681937">
    <w:abstractNumId w:val="34"/>
  </w:num>
  <w:num w:numId="13" w16cid:durableId="14581852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7208620">
    <w:abstractNumId w:val="8"/>
  </w:num>
  <w:num w:numId="15" w16cid:durableId="1887376438">
    <w:abstractNumId w:val="19"/>
  </w:num>
  <w:num w:numId="16" w16cid:durableId="1799059033">
    <w:abstractNumId w:val="15"/>
  </w:num>
  <w:num w:numId="17" w16cid:durableId="804080239">
    <w:abstractNumId w:val="26"/>
  </w:num>
  <w:num w:numId="18" w16cid:durableId="833649338">
    <w:abstractNumId w:val="28"/>
  </w:num>
  <w:num w:numId="19" w16cid:durableId="1759404791">
    <w:abstractNumId w:val="17"/>
  </w:num>
  <w:num w:numId="20" w16cid:durableId="1590387008">
    <w:abstractNumId w:val="1"/>
  </w:num>
  <w:num w:numId="21" w16cid:durableId="913472162">
    <w:abstractNumId w:val="17"/>
  </w:num>
  <w:num w:numId="22" w16cid:durableId="905144907">
    <w:abstractNumId w:val="17"/>
  </w:num>
  <w:num w:numId="23" w16cid:durableId="1898930113">
    <w:abstractNumId w:val="17"/>
  </w:num>
  <w:num w:numId="24" w16cid:durableId="972095525">
    <w:abstractNumId w:val="17"/>
  </w:num>
  <w:num w:numId="25" w16cid:durableId="418723541">
    <w:abstractNumId w:val="17"/>
  </w:num>
  <w:num w:numId="26" w16cid:durableId="1520894454">
    <w:abstractNumId w:val="17"/>
  </w:num>
  <w:num w:numId="27" w16cid:durableId="1438057911">
    <w:abstractNumId w:val="17"/>
  </w:num>
  <w:num w:numId="28" w16cid:durableId="1608587089">
    <w:abstractNumId w:val="10"/>
  </w:num>
  <w:num w:numId="29" w16cid:durableId="551424304">
    <w:abstractNumId w:val="11"/>
  </w:num>
  <w:num w:numId="30" w16cid:durableId="1181162226">
    <w:abstractNumId w:val="32"/>
  </w:num>
  <w:num w:numId="31" w16cid:durableId="2142337861">
    <w:abstractNumId w:val="9"/>
  </w:num>
  <w:num w:numId="32" w16cid:durableId="1450080652">
    <w:abstractNumId w:val="30"/>
  </w:num>
  <w:num w:numId="33" w16cid:durableId="1009524028">
    <w:abstractNumId w:val="33"/>
  </w:num>
  <w:num w:numId="34" w16cid:durableId="1889805633">
    <w:abstractNumId w:val="31"/>
  </w:num>
  <w:num w:numId="35" w16cid:durableId="1573392960">
    <w:abstractNumId w:val="33"/>
  </w:num>
  <w:num w:numId="36" w16cid:durableId="781610350">
    <w:abstractNumId w:val="33"/>
  </w:num>
  <w:num w:numId="37" w16cid:durableId="603927106">
    <w:abstractNumId w:val="5"/>
  </w:num>
  <w:num w:numId="38" w16cid:durableId="934556144">
    <w:abstractNumId w:val="13"/>
  </w:num>
  <w:num w:numId="39" w16cid:durableId="1780250730">
    <w:abstractNumId w:val="2"/>
  </w:num>
  <w:num w:numId="40" w16cid:durableId="439184098">
    <w:abstractNumId w:val="12"/>
  </w:num>
  <w:num w:numId="41" w16cid:durableId="728387352">
    <w:abstractNumId w:val="35"/>
  </w:num>
  <w:num w:numId="42" w16cid:durableId="1663777069">
    <w:abstractNumId w:val="3"/>
  </w:num>
  <w:num w:numId="43" w16cid:durableId="1003583567">
    <w:abstractNumId w:val="0"/>
  </w:num>
  <w:num w:numId="44" w16cid:durableId="1713841472">
    <w:abstractNumId w:val="18"/>
  </w:num>
  <w:num w:numId="45" w16cid:durableId="792987520">
    <w:abstractNumId w:val="20"/>
  </w:num>
  <w:num w:numId="46" w16cid:durableId="381903848">
    <w:abstractNumId w:val="24"/>
  </w:num>
  <w:num w:numId="47" w16cid:durableId="8312887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2789E"/>
    <w:rsid w:val="000372DC"/>
    <w:rsid w:val="00045C27"/>
    <w:rsid w:val="000479F8"/>
    <w:rsid w:val="00053F14"/>
    <w:rsid w:val="0006248C"/>
    <w:rsid w:val="000778FC"/>
    <w:rsid w:val="00084505"/>
    <w:rsid w:val="00090601"/>
    <w:rsid w:val="00093235"/>
    <w:rsid w:val="0009699A"/>
    <w:rsid w:val="000B07C2"/>
    <w:rsid w:val="000D7699"/>
    <w:rsid w:val="000E4FA7"/>
    <w:rsid w:val="000E7F8C"/>
    <w:rsid w:val="0012640C"/>
    <w:rsid w:val="00140A2F"/>
    <w:rsid w:val="00153336"/>
    <w:rsid w:val="00163A20"/>
    <w:rsid w:val="0016626F"/>
    <w:rsid w:val="0017769D"/>
    <w:rsid w:val="001D5004"/>
    <w:rsid w:val="001E13A2"/>
    <w:rsid w:val="001F56B5"/>
    <w:rsid w:val="00200110"/>
    <w:rsid w:val="00205285"/>
    <w:rsid w:val="0021231F"/>
    <w:rsid w:val="00214245"/>
    <w:rsid w:val="0021464F"/>
    <w:rsid w:val="00215721"/>
    <w:rsid w:val="00221EA0"/>
    <w:rsid w:val="00227A23"/>
    <w:rsid w:val="00227C5A"/>
    <w:rsid w:val="0023115C"/>
    <w:rsid w:val="002336B8"/>
    <w:rsid w:val="00237C1B"/>
    <w:rsid w:val="00246793"/>
    <w:rsid w:val="00252748"/>
    <w:rsid w:val="0025412D"/>
    <w:rsid w:val="002600C5"/>
    <w:rsid w:val="002659F3"/>
    <w:rsid w:val="00282B60"/>
    <w:rsid w:val="00291A01"/>
    <w:rsid w:val="002964EB"/>
    <w:rsid w:val="002A0D6A"/>
    <w:rsid w:val="002A212E"/>
    <w:rsid w:val="002A38C6"/>
    <w:rsid w:val="002A3C24"/>
    <w:rsid w:val="002D33A9"/>
    <w:rsid w:val="002D627D"/>
    <w:rsid w:val="002F5496"/>
    <w:rsid w:val="00313D03"/>
    <w:rsid w:val="0031671C"/>
    <w:rsid w:val="00331400"/>
    <w:rsid w:val="00340446"/>
    <w:rsid w:val="00345F9C"/>
    <w:rsid w:val="00351B29"/>
    <w:rsid w:val="00357CF8"/>
    <w:rsid w:val="0036026E"/>
    <w:rsid w:val="003669D9"/>
    <w:rsid w:val="003741C9"/>
    <w:rsid w:val="00375630"/>
    <w:rsid w:val="003A206B"/>
    <w:rsid w:val="003A6A93"/>
    <w:rsid w:val="003A7638"/>
    <w:rsid w:val="003A7B2D"/>
    <w:rsid w:val="003C5381"/>
    <w:rsid w:val="003D3539"/>
    <w:rsid w:val="003E2D3E"/>
    <w:rsid w:val="003E679F"/>
    <w:rsid w:val="003F3EAA"/>
    <w:rsid w:val="003F6F1D"/>
    <w:rsid w:val="00407D75"/>
    <w:rsid w:val="004127CE"/>
    <w:rsid w:val="00423BA9"/>
    <w:rsid w:val="00435CF4"/>
    <w:rsid w:val="00437B07"/>
    <w:rsid w:val="00444496"/>
    <w:rsid w:val="00452485"/>
    <w:rsid w:val="00453092"/>
    <w:rsid w:val="00455E3A"/>
    <w:rsid w:val="00470FAD"/>
    <w:rsid w:val="004A1906"/>
    <w:rsid w:val="004C4CBE"/>
    <w:rsid w:val="004D5A46"/>
    <w:rsid w:val="00500F6D"/>
    <w:rsid w:val="005213B2"/>
    <w:rsid w:val="0052450E"/>
    <w:rsid w:val="0052492E"/>
    <w:rsid w:val="00527B59"/>
    <w:rsid w:val="00541321"/>
    <w:rsid w:val="00543927"/>
    <w:rsid w:val="00544C81"/>
    <w:rsid w:val="00551B12"/>
    <w:rsid w:val="00557F92"/>
    <w:rsid w:val="00563DD3"/>
    <w:rsid w:val="005749CB"/>
    <w:rsid w:val="00575304"/>
    <w:rsid w:val="005831B5"/>
    <w:rsid w:val="00593365"/>
    <w:rsid w:val="005A5DB1"/>
    <w:rsid w:val="005A6614"/>
    <w:rsid w:val="005B766D"/>
    <w:rsid w:val="005C53B6"/>
    <w:rsid w:val="005C7F40"/>
    <w:rsid w:val="005D308E"/>
    <w:rsid w:val="005E798D"/>
    <w:rsid w:val="005F66EF"/>
    <w:rsid w:val="00610A46"/>
    <w:rsid w:val="006203B8"/>
    <w:rsid w:val="00632C84"/>
    <w:rsid w:val="006579BA"/>
    <w:rsid w:val="006672C9"/>
    <w:rsid w:val="00673036"/>
    <w:rsid w:val="0067380D"/>
    <w:rsid w:val="00681DE3"/>
    <w:rsid w:val="00686D34"/>
    <w:rsid w:val="006A1823"/>
    <w:rsid w:val="006A7824"/>
    <w:rsid w:val="006B4E60"/>
    <w:rsid w:val="006B53FD"/>
    <w:rsid w:val="006C45C6"/>
    <w:rsid w:val="006C719A"/>
    <w:rsid w:val="006D07DD"/>
    <w:rsid w:val="006D13E4"/>
    <w:rsid w:val="006D3640"/>
    <w:rsid w:val="006D5AC6"/>
    <w:rsid w:val="00703FD6"/>
    <w:rsid w:val="007133F5"/>
    <w:rsid w:val="00726347"/>
    <w:rsid w:val="00737CB2"/>
    <w:rsid w:val="00740B5E"/>
    <w:rsid w:val="007459BE"/>
    <w:rsid w:val="00747487"/>
    <w:rsid w:val="007730FC"/>
    <w:rsid w:val="00776C3B"/>
    <w:rsid w:val="00776EC3"/>
    <w:rsid w:val="0078385B"/>
    <w:rsid w:val="007877A2"/>
    <w:rsid w:val="00795F99"/>
    <w:rsid w:val="007C0F9D"/>
    <w:rsid w:val="007C5911"/>
    <w:rsid w:val="007F1C4A"/>
    <w:rsid w:val="00810D40"/>
    <w:rsid w:val="00814AE4"/>
    <w:rsid w:val="00815B6C"/>
    <w:rsid w:val="00824DCD"/>
    <w:rsid w:val="00860697"/>
    <w:rsid w:val="008666FF"/>
    <w:rsid w:val="00881E00"/>
    <w:rsid w:val="008869F4"/>
    <w:rsid w:val="00887D49"/>
    <w:rsid w:val="008963E4"/>
    <w:rsid w:val="008A049B"/>
    <w:rsid w:val="008A0721"/>
    <w:rsid w:val="008F13BD"/>
    <w:rsid w:val="008F44FF"/>
    <w:rsid w:val="008F7993"/>
    <w:rsid w:val="009013D0"/>
    <w:rsid w:val="009025B8"/>
    <w:rsid w:val="00927CD4"/>
    <w:rsid w:val="00934473"/>
    <w:rsid w:val="00985B31"/>
    <w:rsid w:val="009B1368"/>
    <w:rsid w:val="009B298E"/>
    <w:rsid w:val="009D132A"/>
    <w:rsid w:val="009E4CA2"/>
    <w:rsid w:val="009F26CD"/>
    <w:rsid w:val="009F28C3"/>
    <w:rsid w:val="009F3576"/>
    <w:rsid w:val="00A07108"/>
    <w:rsid w:val="00A24AD3"/>
    <w:rsid w:val="00A26008"/>
    <w:rsid w:val="00A323D0"/>
    <w:rsid w:val="00A34C64"/>
    <w:rsid w:val="00A355E3"/>
    <w:rsid w:val="00A67BC7"/>
    <w:rsid w:val="00A70C2B"/>
    <w:rsid w:val="00A7284A"/>
    <w:rsid w:val="00A85B33"/>
    <w:rsid w:val="00AA16C6"/>
    <w:rsid w:val="00AA7EB2"/>
    <w:rsid w:val="00AB2A1E"/>
    <w:rsid w:val="00AF2EEB"/>
    <w:rsid w:val="00B20C42"/>
    <w:rsid w:val="00B31D94"/>
    <w:rsid w:val="00B33BB4"/>
    <w:rsid w:val="00B363AF"/>
    <w:rsid w:val="00B54045"/>
    <w:rsid w:val="00B562C2"/>
    <w:rsid w:val="00B71D91"/>
    <w:rsid w:val="00B87029"/>
    <w:rsid w:val="00B935F3"/>
    <w:rsid w:val="00B97A52"/>
    <w:rsid w:val="00BA060B"/>
    <w:rsid w:val="00BC286D"/>
    <w:rsid w:val="00BE09B0"/>
    <w:rsid w:val="00BF0FB8"/>
    <w:rsid w:val="00C03583"/>
    <w:rsid w:val="00C265EC"/>
    <w:rsid w:val="00C34650"/>
    <w:rsid w:val="00C34AA7"/>
    <w:rsid w:val="00C41C62"/>
    <w:rsid w:val="00C63128"/>
    <w:rsid w:val="00C70019"/>
    <w:rsid w:val="00C74E66"/>
    <w:rsid w:val="00C81467"/>
    <w:rsid w:val="00C96A6C"/>
    <w:rsid w:val="00CA2D52"/>
    <w:rsid w:val="00CB31F0"/>
    <w:rsid w:val="00CD2D8A"/>
    <w:rsid w:val="00CE5A42"/>
    <w:rsid w:val="00CF5BF7"/>
    <w:rsid w:val="00D20AE3"/>
    <w:rsid w:val="00D25DEA"/>
    <w:rsid w:val="00D4731F"/>
    <w:rsid w:val="00D5412E"/>
    <w:rsid w:val="00D57BFD"/>
    <w:rsid w:val="00D86A63"/>
    <w:rsid w:val="00D92F01"/>
    <w:rsid w:val="00DA0199"/>
    <w:rsid w:val="00DA26D7"/>
    <w:rsid w:val="00DA6399"/>
    <w:rsid w:val="00DB37EC"/>
    <w:rsid w:val="00DB3D6C"/>
    <w:rsid w:val="00DB4445"/>
    <w:rsid w:val="00DD554C"/>
    <w:rsid w:val="00DE4A3E"/>
    <w:rsid w:val="00DE73B1"/>
    <w:rsid w:val="00DF4DCE"/>
    <w:rsid w:val="00E00969"/>
    <w:rsid w:val="00E029D5"/>
    <w:rsid w:val="00E06158"/>
    <w:rsid w:val="00E10A1F"/>
    <w:rsid w:val="00E114B4"/>
    <w:rsid w:val="00E219CC"/>
    <w:rsid w:val="00E219E3"/>
    <w:rsid w:val="00E252E9"/>
    <w:rsid w:val="00E377AE"/>
    <w:rsid w:val="00E37CB3"/>
    <w:rsid w:val="00E50B5D"/>
    <w:rsid w:val="00E60B1D"/>
    <w:rsid w:val="00E63725"/>
    <w:rsid w:val="00E7324D"/>
    <w:rsid w:val="00E9524C"/>
    <w:rsid w:val="00EA1B57"/>
    <w:rsid w:val="00ED2419"/>
    <w:rsid w:val="00ED2796"/>
    <w:rsid w:val="00EE5EB5"/>
    <w:rsid w:val="00EF4477"/>
    <w:rsid w:val="00F0057A"/>
    <w:rsid w:val="00F3149E"/>
    <w:rsid w:val="00F314B2"/>
    <w:rsid w:val="00F36358"/>
    <w:rsid w:val="00F67DB2"/>
    <w:rsid w:val="00F77C18"/>
    <w:rsid w:val="00F83BFE"/>
    <w:rsid w:val="00F842D1"/>
    <w:rsid w:val="00F84AEE"/>
    <w:rsid w:val="00F9487B"/>
    <w:rsid w:val="00F979D6"/>
    <w:rsid w:val="00FA0317"/>
    <w:rsid w:val="00FA51AD"/>
    <w:rsid w:val="00FA73BF"/>
    <w:rsid w:val="00FB494D"/>
    <w:rsid w:val="00FC082D"/>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33"/>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34"/>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10"/>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F56B5"/>
    <w:rPr>
      <w:color w:val="954F72" w:themeColor="followedHyperlink"/>
      <w:u w:val="single"/>
    </w:rPr>
  </w:style>
  <w:style w:type="character" w:styleId="UnresolvedMention">
    <w:name w:val="Unresolved Mention"/>
    <w:basedOn w:val="DefaultParagraphFont"/>
    <w:uiPriority w:val="99"/>
    <w:semiHidden/>
    <w:unhideWhenUsed/>
    <w:rsid w:val="005A6614"/>
    <w:rPr>
      <w:color w:val="605E5C"/>
      <w:shd w:val="clear" w:color="auto" w:fill="E1DFDD"/>
    </w:rPr>
  </w:style>
  <w:style w:type="table" w:customStyle="1" w:styleId="TableGrid4">
    <w:name w:val="Table Grid4"/>
    <w:basedOn w:val="TableNormal"/>
    <w:next w:val="TableGrid"/>
    <w:uiPriority w:val="39"/>
    <w:rsid w:val="009E4CA2"/>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2492E"/>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4A19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 w:id="199629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mlsp.government.bg/proekt-bg05m9op001-1127-0001-razvitie-na-digitalnite-umeniya-komponent-1"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mlsp.government.bg/proekt-bg05m9op001-1127-0001-razvitie-na-digitalnite-umeniya-komponent-1"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4" Type="http://schemas.openxmlformats.org/officeDocument/2006/relationships/hyperlink" Target="https://www.bcci.bg/bulgarian/projects/BeDigital/analysisBeDigit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6D561-FE03-4F0C-BD61-609765DFC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5112</Words>
  <Characters>29139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2</cp:revision>
  <cp:lastPrinted>2023-02-21T17:50:00Z</cp:lastPrinted>
  <dcterms:created xsi:type="dcterms:W3CDTF">2023-04-23T18:45:00Z</dcterms:created>
  <dcterms:modified xsi:type="dcterms:W3CDTF">2023-04-23T18:45:00Z</dcterms:modified>
</cp:coreProperties>
</file>