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6057A2" w:rsidRDefault="00423BA9" w:rsidP="00423BA9">
      <w:pPr>
        <w:jc w:val="center"/>
        <w:rPr>
          <w:b/>
          <w:sz w:val="40"/>
          <w:szCs w:val="40"/>
        </w:rPr>
      </w:pPr>
      <w:r w:rsidRPr="006057A2">
        <w:rPr>
          <w:b/>
          <w:sz w:val="40"/>
          <w:szCs w:val="40"/>
        </w:rPr>
        <w:t>МЕТОДИЧЕСКО УКАЗАНИЕ</w:t>
      </w:r>
    </w:p>
    <w:p w14:paraId="3E853499" w14:textId="77777777" w:rsidR="00423BA9" w:rsidRPr="00271090" w:rsidRDefault="00423BA9" w:rsidP="00423BA9">
      <w:pPr>
        <w:jc w:val="center"/>
        <w:rPr>
          <w:b/>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77777777" w:rsidR="00423BA9" w:rsidRPr="00271090" w:rsidRDefault="00423BA9" w:rsidP="00423BA9">
      <w:pPr>
        <w:ind w:right="426"/>
        <w:jc w:val="center"/>
        <w:rPr>
          <w:b/>
        </w:rPr>
      </w:pPr>
      <w:r w:rsidRPr="00271090">
        <w:rPr>
          <w:b/>
        </w:rPr>
        <w:t>ИКОНОМИЧЕСКА ДЕЙНОСТ/СЕКТОР, СЪГЛАСНО КИД-2008:</w:t>
      </w:r>
    </w:p>
    <w:p w14:paraId="121B1634" w14:textId="321EF63D" w:rsidR="00423BA9" w:rsidRPr="00271090" w:rsidRDefault="00102639" w:rsidP="00423BA9">
      <w:pPr>
        <w:ind w:right="426"/>
        <w:jc w:val="center"/>
        <w:rPr>
          <w:b/>
        </w:rPr>
      </w:pPr>
      <w:r>
        <w:rPr>
          <w:b/>
        </w:rPr>
        <w:t>М69.2 Счетоводни и одиторски дейности, данъчни консултации</w:t>
      </w:r>
    </w:p>
    <w:p w14:paraId="1A3554A6" w14:textId="1F68A359" w:rsidR="007730FC" w:rsidRPr="00D85621" w:rsidRDefault="007730FC" w:rsidP="006057A2">
      <w:pPr>
        <w:jc w:val="center"/>
        <w:rPr>
          <w:i/>
          <w:lang w:val="en-US"/>
        </w:rPr>
      </w:pPr>
      <w:r w:rsidRPr="00D85621">
        <w:rPr>
          <w:i/>
        </w:rPr>
        <w:t xml:space="preserve">Съгласно Европейската рамка за дигитални умения </w:t>
      </w:r>
      <w:r w:rsidRPr="00D85621">
        <w:rPr>
          <w:i/>
          <w:lang w:val="en-US"/>
        </w:rPr>
        <w:t>DigComp 2.1</w:t>
      </w:r>
    </w:p>
    <w:p w14:paraId="5CDA509D" w14:textId="6D348FCA" w:rsidR="007730FC" w:rsidRPr="00D85621"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31769472"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2D49A18E" w14:textId="5B56F389" w:rsidR="00313462"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1769472" w:history="1">
            <w:r w:rsidR="00313462" w:rsidRPr="00974159">
              <w:rPr>
                <w:rStyle w:val="Hyperlink"/>
                <w:noProof/>
              </w:rPr>
              <w:t>Съдържание</w:t>
            </w:r>
            <w:r w:rsidR="00313462">
              <w:rPr>
                <w:noProof/>
                <w:webHidden/>
              </w:rPr>
              <w:tab/>
            </w:r>
            <w:r w:rsidR="00313462">
              <w:rPr>
                <w:noProof/>
                <w:webHidden/>
              </w:rPr>
              <w:fldChar w:fldCharType="begin"/>
            </w:r>
            <w:r w:rsidR="00313462">
              <w:rPr>
                <w:noProof/>
                <w:webHidden/>
              </w:rPr>
              <w:instrText xml:space="preserve"> PAGEREF _Toc131769472 \h </w:instrText>
            </w:r>
            <w:r w:rsidR="00313462">
              <w:rPr>
                <w:noProof/>
                <w:webHidden/>
              </w:rPr>
            </w:r>
            <w:r w:rsidR="00313462">
              <w:rPr>
                <w:noProof/>
                <w:webHidden/>
              </w:rPr>
              <w:fldChar w:fldCharType="separate"/>
            </w:r>
            <w:r w:rsidR="00313462">
              <w:rPr>
                <w:noProof/>
                <w:webHidden/>
              </w:rPr>
              <w:t>2</w:t>
            </w:r>
            <w:r w:rsidR="00313462">
              <w:rPr>
                <w:noProof/>
                <w:webHidden/>
              </w:rPr>
              <w:fldChar w:fldCharType="end"/>
            </w:r>
          </w:hyperlink>
        </w:p>
        <w:p w14:paraId="7CC79F2C" w14:textId="758B040C"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73" w:history="1">
            <w:r w:rsidRPr="00974159">
              <w:rPr>
                <w:rStyle w:val="Hyperlink"/>
                <w:noProof/>
              </w:rPr>
              <w:t>1.</w:t>
            </w:r>
            <w:r>
              <w:rPr>
                <w:rFonts w:asciiTheme="minorHAnsi" w:eastAsiaTheme="minorEastAsia" w:hAnsiTheme="minorHAnsi" w:cstheme="minorBidi"/>
                <w:noProof/>
                <w:sz w:val="22"/>
                <w:szCs w:val="22"/>
                <w:lang w:val="en-US" w:eastAsia="en-US"/>
              </w:rPr>
              <w:tab/>
            </w:r>
            <w:r w:rsidRPr="00974159">
              <w:rPr>
                <w:rStyle w:val="Hyperlink"/>
                <w:noProof/>
              </w:rPr>
              <w:t>Въведение</w:t>
            </w:r>
            <w:r>
              <w:rPr>
                <w:noProof/>
                <w:webHidden/>
              </w:rPr>
              <w:tab/>
            </w:r>
            <w:r>
              <w:rPr>
                <w:noProof/>
                <w:webHidden/>
              </w:rPr>
              <w:fldChar w:fldCharType="begin"/>
            </w:r>
            <w:r>
              <w:rPr>
                <w:noProof/>
                <w:webHidden/>
              </w:rPr>
              <w:instrText xml:space="preserve"> PAGEREF _Toc131769473 \h </w:instrText>
            </w:r>
            <w:r>
              <w:rPr>
                <w:noProof/>
                <w:webHidden/>
              </w:rPr>
            </w:r>
            <w:r>
              <w:rPr>
                <w:noProof/>
                <w:webHidden/>
              </w:rPr>
              <w:fldChar w:fldCharType="separate"/>
            </w:r>
            <w:r>
              <w:rPr>
                <w:noProof/>
                <w:webHidden/>
              </w:rPr>
              <w:t>3</w:t>
            </w:r>
            <w:r>
              <w:rPr>
                <w:noProof/>
                <w:webHidden/>
              </w:rPr>
              <w:fldChar w:fldCharType="end"/>
            </w:r>
          </w:hyperlink>
        </w:p>
        <w:p w14:paraId="11324BFB" w14:textId="5AD43467"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74" w:history="1">
            <w:r w:rsidRPr="00974159">
              <w:rPr>
                <w:rStyle w:val="Hyperlink"/>
                <w:noProof/>
              </w:rPr>
              <w:t>2.</w:t>
            </w:r>
            <w:r>
              <w:rPr>
                <w:rFonts w:asciiTheme="minorHAnsi" w:eastAsiaTheme="minorEastAsia" w:hAnsiTheme="minorHAnsi" w:cstheme="minorBidi"/>
                <w:noProof/>
                <w:sz w:val="22"/>
                <w:szCs w:val="22"/>
                <w:lang w:val="en-US" w:eastAsia="en-US"/>
              </w:rPr>
              <w:tab/>
            </w:r>
            <w:r w:rsidRPr="00974159">
              <w:rPr>
                <w:rStyle w:val="Hyperlink"/>
                <w:noProof/>
              </w:rPr>
              <w:t>Цел и задачи на методическото указание</w:t>
            </w:r>
            <w:r>
              <w:rPr>
                <w:noProof/>
                <w:webHidden/>
              </w:rPr>
              <w:tab/>
            </w:r>
            <w:r>
              <w:rPr>
                <w:noProof/>
                <w:webHidden/>
              </w:rPr>
              <w:fldChar w:fldCharType="begin"/>
            </w:r>
            <w:r>
              <w:rPr>
                <w:noProof/>
                <w:webHidden/>
              </w:rPr>
              <w:instrText xml:space="preserve"> PAGEREF _Toc131769474 \h </w:instrText>
            </w:r>
            <w:r>
              <w:rPr>
                <w:noProof/>
                <w:webHidden/>
              </w:rPr>
            </w:r>
            <w:r>
              <w:rPr>
                <w:noProof/>
                <w:webHidden/>
              </w:rPr>
              <w:fldChar w:fldCharType="separate"/>
            </w:r>
            <w:r>
              <w:rPr>
                <w:noProof/>
                <w:webHidden/>
              </w:rPr>
              <w:t>9</w:t>
            </w:r>
            <w:r>
              <w:rPr>
                <w:noProof/>
                <w:webHidden/>
              </w:rPr>
              <w:fldChar w:fldCharType="end"/>
            </w:r>
          </w:hyperlink>
        </w:p>
        <w:p w14:paraId="51998C5D" w14:textId="3C776A6F"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75" w:history="1">
            <w:r w:rsidRPr="00974159">
              <w:rPr>
                <w:rStyle w:val="Hyperlink"/>
                <w:noProof/>
              </w:rPr>
              <w:t>3.</w:t>
            </w:r>
            <w:r>
              <w:rPr>
                <w:rFonts w:asciiTheme="minorHAnsi" w:eastAsiaTheme="minorEastAsia" w:hAnsiTheme="minorHAnsi" w:cstheme="minorBidi"/>
                <w:noProof/>
                <w:sz w:val="22"/>
                <w:szCs w:val="22"/>
                <w:lang w:val="en-US" w:eastAsia="en-US"/>
              </w:rPr>
              <w:tab/>
            </w:r>
            <w:r w:rsidRPr="00974159">
              <w:rPr>
                <w:rStyle w:val="Hyperlink"/>
                <w:noProof/>
              </w:rPr>
              <w:t>Технология за поддържане, надграждане и развитие на специфичните дигитални умения</w:t>
            </w:r>
            <w:r>
              <w:rPr>
                <w:noProof/>
                <w:webHidden/>
              </w:rPr>
              <w:tab/>
            </w:r>
            <w:r>
              <w:rPr>
                <w:noProof/>
                <w:webHidden/>
              </w:rPr>
              <w:fldChar w:fldCharType="begin"/>
            </w:r>
            <w:r>
              <w:rPr>
                <w:noProof/>
                <w:webHidden/>
              </w:rPr>
              <w:instrText xml:space="preserve"> PAGEREF _Toc131769475 \h </w:instrText>
            </w:r>
            <w:r>
              <w:rPr>
                <w:noProof/>
                <w:webHidden/>
              </w:rPr>
            </w:r>
            <w:r>
              <w:rPr>
                <w:noProof/>
                <w:webHidden/>
              </w:rPr>
              <w:fldChar w:fldCharType="separate"/>
            </w:r>
            <w:r>
              <w:rPr>
                <w:noProof/>
                <w:webHidden/>
              </w:rPr>
              <w:t>9</w:t>
            </w:r>
            <w:r>
              <w:rPr>
                <w:noProof/>
                <w:webHidden/>
              </w:rPr>
              <w:fldChar w:fldCharType="end"/>
            </w:r>
          </w:hyperlink>
        </w:p>
        <w:p w14:paraId="0AAA9DC3" w14:textId="197411DB" w:rsidR="00313462" w:rsidRDefault="00313462">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476" w:history="1">
            <w:r w:rsidRPr="00974159">
              <w:rPr>
                <w:rStyle w:val="Hyperlink"/>
                <w:noProof/>
              </w:rPr>
              <w:t>3.1.</w:t>
            </w:r>
            <w:r>
              <w:rPr>
                <w:rFonts w:asciiTheme="minorHAnsi" w:eastAsiaTheme="minorEastAsia" w:hAnsiTheme="minorHAnsi" w:cstheme="minorBidi"/>
                <w:noProof/>
                <w:sz w:val="22"/>
                <w:szCs w:val="22"/>
                <w:lang w:val="en-US" w:eastAsia="en-US"/>
              </w:rPr>
              <w:tab/>
            </w:r>
            <w:r w:rsidRPr="00974159">
              <w:rPr>
                <w:rStyle w:val="Hyperlink"/>
                <w:noProof/>
              </w:rPr>
              <w:t>Механизъм за текущ мониторинг на нивото на специфичните дигитални умения</w:t>
            </w:r>
            <w:r>
              <w:rPr>
                <w:noProof/>
                <w:webHidden/>
              </w:rPr>
              <w:fldChar w:fldCharType="begin"/>
            </w:r>
            <w:r>
              <w:rPr>
                <w:noProof/>
                <w:webHidden/>
              </w:rPr>
              <w:instrText xml:space="preserve"> PAGEREF _Toc131769476 \h </w:instrText>
            </w:r>
            <w:r>
              <w:rPr>
                <w:noProof/>
                <w:webHidden/>
              </w:rPr>
            </w:r>
            <w:r>
              <w:rPr>
                <w:noProof/>
                <w:webHidden/>
              </w:rPr>
              <w:fldChar w:fldCharType="separate"/>
            </w:r>
            <w:r>
              <w:rPr>
                <w:noProof/>
                <w:webHidden/>
              </w:rPr>
              <w:t>10</w:t>
            </w:r>
            <w:r>
              <w:rPr>
                <w:noProof/>
                <w:webHidden/>
              </w:rPr>
              <w:fldChar w:fldCharType="end"/>
            </w:r>
          </w:hyperlink>
        </w:p>
        <w:p w14:paraId="4E72EA60" w14:textId="3074601C" w:rsidR="00313462" w:rsidRDefault="00313462">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477" w:history="1">
            <w:r w:rsidRPr="00974159">
              <w:rPr>
                <w:rStyle w:val="Hyperlink"/>
                <w:noProof/>
              </w:rPr>
              <w:t>3.2.</w:t>
            </w:r>
            <w:r>
              <w:rPr>
                <w:rFonts w:asciiTheme="minorHAnsi" w:eastAsiaTheme="minorEastAsia" w:hAnsiTheme="minorHAnsi" w:cstheme="minorBidi"/>
                <w:noProof/>
                <w:sz w:val="22"/>
                <w:szCs w:val="22"/>
                <w:lang w:val="en-US" w:eastAsia="en-US"/>
              </w:rPr>
              <w:tab/>
            </w:r>
            <w:r w:rsidRPr="00974159">
              <w:rPr>
                <w:rStyle w:val="Hyperlink"/>
                <w:noProof/>
              </w:rPr>
              <w:t>Анализ</w:t>
            </w:r>
            <w:r w:rsidRPr="00974159">
              <w:rPr>
                <w:rStyle w:val="Hyperlink"/>
                <w:noProof/>
                <w:lang w:val="en-US"/>
              </w:rPr>
              <w:t xml:space="preserve"> </w:t>
            </w:r>
            <w:r w:rsidRPr="00974159">
              <w:rPr>
                <w:rStyle w:val="Hyperlink"/>
                <w:noProof/>
              </w:rPr>
              <w:t>на резултатите от проведения мониторинг</w:t>
            </w:r>
            <w:r>
              <w:rPr>
                <w:noProof/>
                <w:webHidden/>
              </w:rPr>
              <w:tab/>
            </w:r>
            <w:r>
              <w:rPr>
                <w:noProof/>
                <w:webHidden/>
              </w:rPr>
              <w:fldChar w:fldCharType="begin"/>
            </w:r>
            <w:r>
              <w:rPr>
                <w:noProof/>
                <w:webHidden/>
              </w:rPr>
              <w:instrText xml:space="preserve"> PAGEREF _Toc131769477 \h </w:instrText>
            </w:r>
            <w:r>
              <w:rPr>
                <w:noProof/>
                <w:webHidden/>
              </w:rPr>
            </w:r>
            <w:r>
              <w:rPr>
                <w:noProof/>
                <w:webHidden/>
              </w:rPr>
              <w:fldChar w:fldCharType="separate"/>
            </w:r>
            <w:r>
              <w:rPr>
                <w:noProof/>
                <w:webHidden/>
              </w:rPr>
              <w:t>13</w:t>
            </w:r>
            <w:r>
              <w:rPr>
                <w:noProof/>
                <w:webHidden/>
              </w:rPr>
              <w:fldChar w:fldCharType="end"/>
            </w:r>
          </w:hyperlink>
        </w:p>
        <w:p w14:paraId="299648FB" w14:textId="7D966F7F" w:rsidR="00313462" w:rsidRDefault="00313462">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478" w:history="1">
            <w:r w:rsidRPr="00974159">
              <w:rPr>
                <w:rStyle w:val="Hyperlink"/>
                <w:noProof/>
              </w:rPr>
              <w:t>3.3.</w:t>
            </w:r>
            <w:r>
              <w:rPr>
                <w:rFonts w:asciiTheme="minorHAnsi" w:eastAsiaTheme="minorEastAsia" w:hAnsiTheme="minorHAnsi" w:cstheme="minorBidi"/>
                <w:noProof/>
                <w:sz w:val="22"/>
                <w:szCs w:val="22"/>
                <w:lang w:val="en-US" w:eastAsia="en-US"/>
              </w:rPr>
              <w:tab/>
            </w:r>
            <w:r w:rsidRPr="00974159">
              <w:rPr>
                <w:rStyle w:val="Hyperlink"/>
                <w:noProof/>
              </w:rPr>
              <w:t>Актуализиране на унифицираните профили на дигиталните умения</w:t>
            </w:r>
            <w:r>
              <w:rPr>
                <w:noProof/>
                <w:webHidden/>
              </w:rPr>
              <w:tab/>
            </w:r>
            <w:r>
              <w:rPr>
                <w:noProof/>
                <w:webHidden/>
              </w:rPr>
              <w:fldChar w:fldCharType="begin"/>
            </w:r>
            <w:r>
              <w:rPr>
                <w:noProof/>
                <w:webHidden/>
              </w:rPr>
              <w:instrText xml:space="preserve"> PAGEREF _Toc131769478 \h </w:instrText>
            </w:r>
            <w:r>
              <w:rPr>
                <w:noProof/>
                <w:webHidden/>
              </w:rPr>
            </w:r>
            <w:r>
              <w:rPr>
                <w:noProof/>
                <w:webHidden/>
              </w:rPr>
              <w:fldChar w:fldCharType="separate"/>
            </w:r>
            <w:r>
              <w:rPr>
                <w:noProof/>
                <w:webHidden/>
              </w:rPr>
              <w:t>15</w:t>
            </w:r>
            <w:r>
              <w:rPr>
                <w:noProof/>
                <w:webHidden/>
              </w:rPr>
              <w:fldChar w:fldCharType="end"/>
            </w:r>
          </w:hyperlink>
        </w:p>
        <w:p w14:paraId="057A9270" w14:textId="1E0CAB29" w:rsidR="00313462" w:rsidRDefault="00313462">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479" w:history="1">
            <w:r w:rsidRPr="00974159">
              <w:rPr>
                <w:rStyle w:val="Hyperlink"/>
                <w:noProof/>
              </w:rPr>
              <w:t>3.4.</w:t>
            </w:r>
            <w:r>
              <w:rPr>
                <w:rFonts w:asciiTheme="minorHAnsi" w:eastAsiaTheme="minorEastAsia" w:hAnsiTheme="minorHAnsi" w:cstheme="minorBidi"/>
                <w:noProof/>
                <w:sz w:val="22"/>
                <w:szCs w:val="22"/>
                <w:lang w:val="en-US" w:eastAsia="en-US"/>
              </w:rPr>
              <w:tab/>
            </w:r>
            <w:r w:rsidRPr="00974159">
              <w:rPr>
                <w:rStyle w:val="Hyperlink"/>
                <w:noProof/>
              </w:rPr>
              <w:t>Актуализиране на програмите за неформално обучение</w:t>
            </w:r>
            <w:r>
              <w:rPr>
                <w:noProof/>
                <w:webHidden/>
              </w:rPr>
              <w:tab/>
            </w:r>
            <w:r>
              <w:rPr>
                <w:noProof/>
                <w:webHidden/>
              </w:rPr>
              <w:fldChar w:fldCharType="begin"/>
            </w:r>
            <w:r>
              <w:rPr>
                <w:noProof/>
                <w:webHidden/>
              </w:rPr>
              <w:instrText xml:space="preserve"> PAGEREF _Toc131769479 \h </w:instrText>
            </w:r>
            <w:r>
              <w:rPr>
                <w:noProof/>
                <w:webHidden/>
              </w:rPr>
            </w:r>
            <w:r>
              <w:rPr>
                <w:noProof/>
                <w:webHidden/>
              </w:rPr>
              <w:fldChar w:fldCharType="separate"/>
            </w:r>
            <w:r>
              <w:rPr>
                <w:noProof/>
                <w:webHidden/>
              </w:rPr>
              <w:t>18</w:t>
            </w:r>
            <w:r>
              <w:rPr>
                <w:noProof/>
                <w:webHidden/>
              </w:rPr>
              <w:fldChar w:fldCharType="end"/>
            </w:r>
          </w:hyperlink>
        </w:p>
        <w:p w14:paraId="4A509094" w14:textId="59A3319E" w:rsidR="00313462" w:rsidRDefault="00313462">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69480" w:history="1">
            <w:r w:rsidRPr="00974159">
              <w:rPr>
                <w:rStyle w:val="Hyperlink"/>
                <w:noProof/>
              </w:rPr>
              <w:t>3.5.</w:t>
            </w:r>
            <w:r>
              <w:rPr>
                <w:rFonts w:asciiTheme="minorHAnsi" w:eastAsiaTheme="minorEastAsia" w:hAnsiTheme="minorHAnsi" w:cstheme="minorBidi"/>
                <w:noProof/>
                <w:sz w:val="22"/>
                <w:szCs w:val="22"/>
                <w:lang w:val="en-US" w:eastAsia="en-US"/>
              </w:rPr>
              <w:tab/>
            </w:r>
            <w:r w:rsidRPr="00974159">
              <w:rPr>
                <w:rStyle w:val="Hyperlink"/>
                <w:noProof/>
              </w:rPr>
              <w:t>Адаптиране на секторната квалификационна рамка</w:t>
            </w:r>
            <w:r>
              <w:rPr>
                <w:noProof/>
                <w:webHidden/>
              </w:rPr>
              <w:tab/>
            </w:r>
            <w:r>
              <w:rPr>
                <w:noProof/>
                <w:webHidden/>
              </w:rPr>
              <w:fldChar w:fldCharType="begin"/>
            </w:r>
            <w:r>
              <w:rPr>
                <w:noProof/>
                <w:webHidden/>
              </w:rPr>
              <w:instrText xml:space="preserve"> PAGEREF _Toc131769480 \h </w:instrText>
            </w:r>
            <w:r>
              <w:rPr>
                <w:noProof/>
                <w:webHidden/>
              </w:rPr>
            </w:r>
            <w:r>
              <w:rPr>
                <w:noProof/>
                <w:webHidden/>
              </w:rPr>
              <w:fldChar w:fldCharType="separate"/>
            </w:r>
            <w:r>
              <w:rPr>
                <w:noProof/>
                <w:webHidden/>
              </w:rPr>
              <w:t>21</w:t>
            </w:r>
            <w:r>
              <w:rPr>
                <w:noProof/>
                <w:webHidden/>
              </w:rPr>
              <w:fldChar w:fldCharType="end"/>
            </w:r>
          </w:hyperlink>
        </w:p>
        <w:p w14:paraId="0FC758F5" w14:textId="4644CD82"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81" w:history="1">
            <w:r w:rsidRPr="00974159">
              <w:rPr>
                <w:rStyle w:val="Hyperlink"/>
                <w:noProof/>
              </w:rPr>
              <w:t>4.</w:t>
            </w:r>
            <w:r>
              <w:rPr>
                <w:rFonts w:asciiTheme="minorHAnsi" w:eastAsiaTheme="minorEastAsia" w:hAnsiTheme="minorHAnsi" w:cstheme="minorBidi"/>
                <w:noProof/>
                <w:sz w:val="22"/>
                <w:szCs w:val="22"/>
                <w:lang w:val="en-US" w:eastAsia="en-US"/>
              </w:rPr>
              <w:tab/>
            </w:r>
            <w:r w:rsidRPr="00974159">
              <w:rPr>
                <w:rStyle w:val="Hyperlink"/>
                <w:noProof/>
              </w:rPr>
              <w:t>Инструментариум за прогнозиране на специфичните дигитални умения</w:t>
            </w:r>
            <w:r>
              <w:rPr>
                <w:noProof/>
                <w:webHidden/>
              </w:rPr>
              <w:tab/>
            </w:r>
            <w:r>
              <w:rPr>
                <w:noProof/>
                <w:webHidden/>
              </w:rPr>
              <w:fldChar w:fldCharType="begin"/>
            </w:r>
            <w:r>
              <w:rPr>
                <w:noProof/>
                <w:webHidden/>
              </w:rPr>
              <w:instrText xml:space="preserve"> PAGEREF _Toc131769481 \h </w:instrText>
            </w:r>
            <w:r>
              <w:rPr>
                <w:noProof/>
                <w:webHidden/>
              </w:rPr>
            </w:r>
            <w:r>
              <w:rPr>
                <w:noProof/>
                <w:webHidden/>
              </w:rPr>
              <w:fldChar w:fldCharType="separate"/>
            </w:r>
            <w:r>
              <w:rPr>
                <w:noProof/>
                <w:webHidden/>
              </w:rPr>
              <w:t>22</w:t>
            </w:r>
            <w:r>
              <w:rPr>
                <w:noProof/>
                <w:webHidden/>
              </w:rPr>
              <w:fldChar w:fldCharType="end"/>
            </w:r>
          </w:hyperlink>
        </w:p>
        <w:p w14:paraId="6DAC64A6" w14:textId="426962DA"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82" w:history="1">
            <w:r w:rsidRPr="00974159">
              <w:rPr>
                <w:rStyle w:val="Hyperlink"/>
                <w:rFonts w:eastAsia="Calibri"/>
                <w:noProof/>
                <w:lang w:val="en-US"/>
              </w:rPr>
              <w:t>5.</w:t>
            </w:r>
            <w:r>
              <w:rPr>
                <w:rFonts w:asciiTheme="minorHAnsi" w:eastAsiaTheme="minorEastAsia" w:hAnsiTheme="minorHAnsi" w:cstheme="minorBidi"/>
                <w:noProof/>
                <w:sz w:val="22"/>
                <w:szCs w:val="22"/>
                <w:lang w:val="en-US" w:eastAsia="en-US"/>
              </w:rPr>
              <w:tab/>
            </w:r>
            <w:r w:rsidRPr="00974159">
              <w:rPr>
                <w:rStyle w:val="Hyperlink"/>
                <w:noProof/>
              </w:rPr>
              <w:t xml:space="preserve">Процедура за приемане и актуализиране на </w:t>
            </w:r>
            <w:r w:rsidRPr="00974159">
              <w:rPr>
                <w:rStyle w:val="Hyperlink"/>
                <w:rFonts w:eastAsia="Calibri"/>
                <w:noProof/>
              </w:rPr>
              <w:t>Методическото указание</w:t>
            </w:r>
            <w:r>
              <w:rPr>
                <w:noProof/>
                <w:webHidden/>
              </w:rPr>
              <w:tab/>
            </w:r>
            <w:r>
              <w:rPr>
                <w:noProof/>
                <w:webHidden/>
              </w:rPr>
              <w:fldChar w:fldCharType="begin"/>
            </w:r>
            <w:r>
              <w:rPr>
                <w:noProof/>
                <w:webHidden/>
              </w:rPr>
              <w:instrText xml:space="preserve"> PAGEREF _Toc131769482 \h </w:instrText>
            </w:r>
            <w:r>
              <w:rPr>
                <w:noProof/>
                <w:webHidden/>
              </w:rPr>
            </w:r>
            <w:r>
              <w:rPr>
                <w:noProof/>
                <w:webHidden/>
              </w:rPr>
              <w:fldChar w:fldCharType="separate"/>
            </w:r>
            <w:r>
              <w:rPr>
                <w:noProof/>
                <w:webHidden/>
              </w:rPr>
              <w:t>24</w:t>
            </w:r>
            <w:r>
              <w:rPr>
                <w:noProof/>
                <w:webHidden/>
              </w:rPr>
              <w:fldChar w:fldCharType="end"/>
            </w:r>
          </w:hyperlink>
        </w:p>
        <w:p w14:paraId="099E369C" w14:textId="22B51F07" w:rsidR="00313462" w:rsidRDefault="00313462">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69483" w:history="1">
            <w:r w:rsidRPr="00974159">
              <w:rPr>
                <w:rStyle w:val="Hyperlink"/>
                <w:noProof/>
              </w:rPr>
              <w:t>6.</w:t>
            </w:r>
            <w:r>
              <w:rPr>
                <w:rFonts w:asciiTheme="minorHAnsi" w:eastAsiaTheme="minorEastAsia" w:hAnsiTheme="minorHAnsi" w:cstheme="minorBidi"/>
                <w:noProof/>
                <w:sz w:val="22"/>
                <w:szCs w:val="22"/>
                <w:lang w:val="en-US" w:eastAsia="en-US"/>
              </w:rPr>
              <w:tab/>
            </w:r>
            <w:r w:rsidRPr="00974159">
              <w:rPr>
                <w:rStyle w:val="Hyperlink"/>
                <w:noProof/>
              </w:rPr>
              <w:t>Приложения</w:t>
            </w:r>
            <w:r>
              <w:rPr>
                <w:noProof/>
                <w:webHidden/>
              </w:rPr>
              <w:tab/>
            </w:r>
            <w:r>
              <w:rPr>
                <w:noProof/>
                <w:webHidden/>
              </w:rPr>
              <w:fldChar w:fldCharType="begin"/>
            </w:r>
            <w:r>
              <w:rPr>
                <w:noProof/>
                <w:webHidden/>
              </w:rPr>
              <w:instrText xml:space="preserve"> PAGEREF _Toc131769483 \h </w:instrText>
            </w:r>
            <w:r>
              <w:rPr>
                <w:noProof/>
                <w:webHidden/>
              </w:rPr>
            </w:r>
            <w:r>
              <w:rPr>
                <w:noProof/>
                <w:webHidden/>
              </w:rPr>
              <w:fldChar w:fldCharType="separate"/>
            </w:r>
            <w:r>
              <w:rPr>
                <w:noProof/>
                <w:webHidden/>
              </w:rPr>
              <w:t>24</w:t>
            </w:r>
            <w:r>
              <w:rPr>
                <w:noProof/>
                <w:webHidden/>
              </w:rPr>
              <w:fldChar w:fldCharType="end"/>
            </w:r>
          </w:hyperlink>
        </w:p>
        <w:p w14:paraId="13D246C3" w14:textId="15A1AD5B" w:rsidR="005213B2" w:rsidRDefault="005213B2" w:rsidP="001E13A2">
          <w:pPr>
            <w:rPr>
              <w:noProof/>
            </w:rPr>
          </w:pPr>
          <w:r>
            <w:rPr>
              <w:noProof/>
            </w:rPr>
            <w:fldChar w:fldCharType="end"/>
          </w:r>
        </w:p>
      </w:sdtContent>
    </w:sdt>
    <w:bookmarkStart w:id="1" w:name="_Hlk128242790"/>
    <w:p w14:paraId="5462AA2D" w14:textId="0661A313" w:rsidR="009913A6" w:rsidRDefault="009913A6" w:rsidP="009913A6">
      <w:pPr>
        <w:pStyle w:val="TableofFigures"/>
        <w:tabs>
          <w:tab w:val="right" w:leader="dot" w:pos="9350"/>
        </w:tabs>
        <w:rPr>
          <w:noProof/>
          <w:lang w:val="en-US"/>
        </w:rPr>
      </w:pPr>
      <w:r w:rsidRPr="007A1BBF">
        <w:fldChar w:fldCharType="begin"/>
      </w:r>
      <w:r w:rsidRPr="007A1BBF">
        <w:instrText xml:space="preserve"> TOC \h \z \c "Фигура" </w:instrText>
      </w:r>
      <w:r w:rsidRPr="007A1BBF">
        <w:fldChar w:fldCharType="separate"/>
      </w:r>
      <w:hyperlink w:anchor="_Toc130569696" w:history="1">
        <w:r w:rsidRPr="007A1BBF">
          <w:rPr>
            <w:rStyle w:val="Hyperlink"/>
            <w:noProof/>
          </w:rPr>
          <w:t>Фигура 1</w:t>
        </w:r>
        <w:r w:rsidRPr="007A1BBF">
          <w:rPr>
            <w:rStyle w:val="Hyperlink"/>
            <w:noProof/>
            <w:lang w:val="en-US"/>
          </w:rPr>
          <w:t>.</w:t>
        </w:r>
        <w:r w:rsidRPr="007A1BBF">
          <w:rPr>
            <w:rStyle w:val="Hyperlink"/>
            <w:rFonts w:eastAsia="Calibri" w:cs="Times New Roman"/>
            <w:bCs/>
            <w:noProof/>
            <w:lang w:eastAsia="en-US"/>
          </w:rPr>
          <w:t xml:space="preserve"> Пример за АНКЕТНА КАРТА </w:t>
        </w:r>
        <w:r w:rsidRPr="007A1BBF">
          <w:rPr>
            <w:rStyle w:val="Hyperlink"/>
            <w:rFonts w:eastAsia="Calibri" w:cs="Times New Roman"/>
            <w:noProof/>
            <w:lang w:eastAsia="en-US"/>
          </w:rPr>
          <w:t>за изследване/мониторинг/анализ на специфични дигитални умения/компетентности</w:t>
        </w:r>
        <w:r w:rsidRPr="007A1BBF">
          <w:rPr>
            <w:noProof/>
            <w:webHidden/>
          </w:rPr>
          <w:tab/>
        </w:r>
        <w:r w:rsidRPr="007A1BBF">
          <w:rPr>
            <w:noProof/>
            <w:webHidden/>
          </w:rPr>
          <w:fldChar w:fldCharType="begin"/>
        </w:r>
        <w:r w:rsidRPr="007A1BBF">
          <w:rPr>
            <w:noProof/>
            <w:webHidden/>
          </w:rPr>
          <w:instrText xml:space="preserve"> PAGEREF _Toc130569696 \h </w:instrText>
        </w:r>
        <w:r w:rsidRPr="007A1BBF">
          <w:rPr>
            <w:noProof/>
            <w:webHidden/>
          </w:rPr>
        </w:r>
        <w:r w:rsidRPr="007A1BBF">
          <w:rPr>
            <w:noProof/>
            <w:webHidden/>
          </w:rPr>
          <w:fldChar w:fldCharType="separate"/>
        </w:r>
        <w:r>
          <w:rPr>
            <w:noProof/>
            <w:webHidden/>
          </w:rPr>
          <w:t>1</w:t>
        </w:r>
        <w:r w:rsidRPr="007A1BBF">
          <w:rPr>
            <w:noProof/>
            <w:webHidden/>
          </w:rPr>
          <w:fldChar w:fldCharType="end"/>
        </w:r>
      </w:hyperlink>
      <w:r w:rsidR="00BD79E4">
        <w:rPr>
          <w:noProof/>
          <w:lang w:val="en-US"/>
        </w:rPr>
        <w:t>3</w:t>
      </w:r>
    </w:p>
    <w:p w14:paraId="68275BE8" w14:textId="5000E30B" w:rsidR="009913A6" w:rsidRDefault="009913A6" w:rsidP="009913A6">
      <w:pPr>
        <w:pStyle w:val="TableofFigures"/>
        <w:tabs>
          <w:tab w:val="right" w:leader="dot" w:pos="9350"/>
        </w:tabs>
        <w:rPr>
          <w:noProof/>
        </w:rPr>
      </w:pPr>
      <w:hyperlink w:anchor="_Toc130569697" w:history="1">
        <w:r w:rsidRPr="007A1BBF">
          <w:rPr>
            <w:rStyle w:val="Hyperlink"/>
            <w:noProof/>
          </w:rPr>
          <w:t>Фигура 2</w:t>
        </w:r>
        <w:r w:rsidRPr="007A1BBF">
          <w:rPr>
            <w:rStyle w:val="Hyperlink"/>
            <w:noProof/>
            <w:lang w:val="en-US"/>
          </w:rPr>
          <w:t xml:space="preserve">. </w:t>
        </w:r>
        <w:r w:rsidRPr="007A1BBF">
          <w:rPr>
            <w:rStyle w:val="Hyperlink"/>
            <w:rFonts w:eastAsia="Calibri" w:cstheme="minorHAnsi"/>
            <w:bCs/>
            <w:noProof/>
          </w:rPr>
          <w:t>Карта</w:t>
        </w:r>
        <w:r w:rsidRPr="007A1BBF">
          <w:rPr>
            <w:rStyle w:val="Hyperlink"/>
            <w:rFonts w:eastAsia="Calibri" w:cstheme="minorHAnsi"/>
            <w:noProof/>
          </w:rPr>
          <w:t xml:space="preserve"> за оценка на специфичните дигитални компетентност</w:t>
        </w:r>
        <w:r w:rsidR="00BD79E4">
          <w:rPr>
            <w:rStyle w:val="Hyperlink"/>
            <w:rFonts w:eastAsia="Calibri" w:cstheme="minorHAnsi"/>
            <w:noProof/>
          </w:rPr>
          <w:t>(КОДУ)………………….</w:t>
        </w:r>
        <w:r w:rsidRPr="007A1BBF">
          <w:rPr>
            <w:noProof/>
            <w:webHidden/>
          </w:rPr>
          <w:fldChar w:fldCharType="begin"/>
        </w:r>
        <w:r w:rsidRPr="007A1BBF">
          <w:rPr>
            <w:noProof/>
            <w:webHidden/>
          </w:rPr>
          <w:instrText xml:space="preserve"> PAGEREF _Toc130569697 \h </w:instrText>
        </w:r>
        <w:r w:rsidRPr="007A1BBF">
          <w:rPr>
            <w:noProof/>
            <w:webHidden/>
          </w:rPr>
        </w:r>
        <w:r w:rsidRPr="007A1BBF">
          <w:rPr>
            <w:noProof/>
            <w:webHidden/>
          </w:rPr>
          <w:fldChar w:fldCharType="separate"/>
        </w:r>
        <w:r>
          <w:rPr>
            <w:noProof/>
            <w:webHidden/>
          </w:rPr>
          <w:t>1</w:t>
        </w:r>
        <w:r w:rsidR="00BD79E4">
          <w:rPr>
            <w:noProof/>
            <w:webHidden/>
            <w:lang w:val="en-US"/>
          </w:rPr>
          <w:t>5</w:t>
        </w:r>
        <w:r w:rsidRPr="007A1BBF">
          <w:rPr>
            <w:noProof/>
            <w:webHidden/>
          </w:rPr>
          <w:fldChar w:fldCharType="end"/>
        </w:r>
      </w:hyperlink>
    </w:p>
    <w:p w14:paraId="2DC9141D" w14:textId="4938ACF6" w:rsidR="00BD79E4" w:rsidRPr="00BD79E4" w:rsidRDefault="00BD79E4" w:rsidP="00BD79E4">
      <w:pPr>
        <w:rPr>
          <w:rFonts w:eastAsiaTheme="minorEastAsia"/>
          <w:lang w:val="en-US"/>
        </w:rPr>
      </w:pPr>
      <w:r w:rsidRPr="00502F8A">
        <w:rPr>
          <w:rFonts w:eastAsia="Calibri" w:cs="Times New Roman"/>
          <w:lang w:eastAsia="en-US"/>
        </w:rPr>
        <w:t xml:space="preserve">Фигура </w:t>
      </w:r>
      <w:r w:rsidRPr="00502F8A">
        <w:rPr>
          <w:rFonts w:eastAsia="Calibri" w:cs="Times New Roman"/>
          <w:lang w:val="en-US" w:eastAsia="en-US"/>
        </w:rPr>
        <w:t>3</w:t>
      </w:r>
      <w:r w:rsidRPr="00502F8A">
        <w:rPr>
          <w:rFonts w:eastAsia="Calibri" w:cs="Times New Roman"/>
          <w:lang w:eastAsia="en-US"/>
        </w:rPr>
        <w:t>. Пример за</w:t>
      </w:r>
      <w:r w:rsidRPr="00BD79E4">
        <w:rPr>
          <w:rFonts w:eastAsia="Calibri" w:cs="Times New Roman"/>
          <w:lang w:eastAsia="en-US"/>
        </w:rPr>
        <w:t xml:space="preserve"> УНИФИЦИРАН ПРОФИЛ</w:t>
      </w:r>
      <w:r>
        <w:rPr>
          <w:rFonts w:eastAsia="Calibri" w:cs="Times New Roman"/>
          <w:lang w:val="en-US" w:eastAsia="en-US"/>
        </w:rPr>
        <w:t>……………………………………………………………………….18</w:t>
      </w:r>
    </w:p>
    <w:p w14:paraId="48FDD222" w14:textId="6C013EE3" w:rsidR="009913A6" w:rsidRPr="007A1BBF" w:rsidRDefault="009913A6" w:rsidP="009913A6">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7A1BBF">
          <w:rPr>
            <w:rStyle w:val="Hyperlink"/>
            <w:noProof/>
          </w:rPr>
          <w:t xml:space="preserve">Фигура </w:t>
        </w:r>
        <w:r w:rsidR="00BD79E4">
          <w:rPr>
            <w:rStyle w:val="Hyperlink"/>
            <w:noProof/>
            <w:lang w:val="en-US"/>
          </w:rPr>
          <w:t>4</w:t>
        </w:r>
        <w:r w:rsidRPr="007A1BBF">
          <w:rPr>
            <w:rStyle w:val="Hyperlink"/>
            <w:noProof/>
          </w:rPr>
          <w:t xml:space="preserve">. </w:t>
        </w:r>
        <w:r w:rsidRPr="007A1BBF">
          <w:rPr>
            <w:rStyle w:val="Hyperlink"/>
            <w:rFonts w:eastAsia="Calibri" w:cs="Times New Roman"/>
            <w:bCs/>
            <w:noProof/>
            <w:lang w:eastAsia="en-US"/>
          </w:rPr>
          <w:t>Пример за учебно съдържание</w:t>
        </w:r>
        <w:r w:rsidRPr="007A1BBF">
          <w:rPr>
            <w:noProof/>
            <w:webHidden/>
          </w:rPr>
          <w:tab/>
        </w:r>
        <w:r w:rsidR="00684947">
          <w:rPr>
            <w:noProof/>
            <w:webHidden/>
          </w:rPr>
          <w:t>…</w:t>
        </w:r>
        <w:r w:rsidR="00BD79E4">
          <w:rPr>
            <w:noProof/>
            <w:webHidden/>
          </w:rPr>
          <w:t>.21</w:t>
        </w:r>
      </w:hyperlink>
    </w:p>
    <w:p w14:paraId="4C7836D1" w14:textId="4C73500C" w:rsidR="007730FC" w:rsidRDefault="009913A6" w:rsidP="009913A6">
      <w:pPr>
        <w:spacing w:before="0" w:after="160" w:line="259" w:lineRule="auto"/>
        <w:jc w:val="left"/>
        <w:rPr>
          <w:rFonts w:asciiTheme="majorHAnsi" w:eastAsiaTheme="majorEastAsia" w:hAnsiTheme="majorHAnsi" w:cstheme="majorBidi"/>
          <w:noProof/>
          <w:color w:val="2E74B5" w:themeColor="accent1" w:themeShade="BF"/>
          <w:sz w:val="32"/>
          <w:szCs w:val="32"/>
        </w:rPr>
      </w:pPr>
      <w:r w:rsidRPr="007A1BBF">
        <w:fldChar w:fldCharType="end"/>
      </w:r>
      <w:r w:rsidR="007730FC">
        <w:br w:type="page"/>
      </w:r>
    </w:p>
    <w:p w14:paraId="6C624911" w14:textId="06B442ED" w:rsidR="00423BA9" w:rsidRPr="007730FC" w:rsidRDefault="00423BA9" w:rsidP="007730FC">
      <w:pPr>
        <w:pStyle w:val="Heading1"/>
      </w:pPr>
      <w:bookmarkStart w:id="2" w:name="_Toc131769473"/>
      <w:r w:rsidRPr="007730FC">
        <w:lastRenderedPageBreak/>
        <w:t>Въведение</w:t>
      </w:r>
      <w:bookmarkEnd w:id="2"/>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221D2E34" w:rsidR="002A38C6" w:rsidRPr="009025B8" w:rsidRDefault="002A38C6" w:rsidP="002A38C6">
      <w:pPr>
        <w:spacing w:after="120"/>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B01105" w:rsidRPr="00B01105">
        <w:rPr>
          <w:b/>
        </w:rPr>
        <w:t>М69.2 Счетоводни и одиторски дейности, данъчни консултации</w:t>
      </w:r>
      <w:r w:rsidRPr="00B01105">
        <w:rPr>
          <w:b/>
        </w:rPr>
        <w:t>,</w:t>
      </w:r>
      <w:r w:rsidRPr="00B01105">
        <w:t xml:space="preserve"> </w:t>
      </w:r>
      <w:r w:rsidRPr="009025B8">
        <w:t>която попада в обхвата на проектното предложение на БТПП.</w:t>
      </w:r>
    </w:p>
    <w:p w14:paraId="560AB449" w14:textId="09ADED67"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B73042">
        <w:rPr>
          <w:b/>
        </w:rPr>
        <w:t xml:space="preserve">в сферата на </w:t>
      </w:r>
      <w:r w:rsidR="005500E7">
        <w:rPr>
          <w:b/>
        </w:rPr>
        <w:t>счетоводни и одиторски дейности</w:t>
      </w:r>
      <w:r w:rsidR="005500E7">
        <w:rPr>
          <w:b/>
          <w:lang w:val="en-US"/>
        </w:rPr>
        <w:t xml:space="preserve"> </w:t>
      </w:r>
      <w:r w:rsidRPr="00271090">
        <w:rPr>
          <w:bCs/>
        </w:rPr>
        <w:t xml:space="preserve">се основава 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w:t>
      </w:r>
      <w:r w:rsidR="00405A8C">
        <w:t xml:space="preserve">лицата </w:t>
      </w:r>
      <w:r w:rsidRPr="00271090">
        <w:t xml:space="preserve">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5B990023" w14:textId="77777777" w:rsidR="00D10B24" w:rsidRDefault="00D10B24" w:rsidP="002A38C6">
      <w:pPr>
        <w:spacing w:after="120"/>
      </w:pPr>
    </w:p>
    <w:p w14:paraId="421BD6A6" w14:textId="605C38B5" w:rsidR="00DC0F75" w:rsidRDefault="00C1067E" w:rsidP="00DC0F75">
      <w:pPr>
        <w:rPr>
          <w:shd w:val="clear" w:color="auto" w:fill="FFFFFF"/>
        </w:rPr>
      </w:pPr>
      <w:r w:rsidRPr="0040227B">
        <w:rPr>
          <w:b/>
          <w:shd w:val="clear" w:color="auto" w:fill="FFFFFF"/>
        </w:rPr>
        <w:lastRenderedPageBreak/>
        <w:t>Анализъ</w:t>
      </w:r>
      <w:r w:rsidR="00887702">
        <w:rPr>
          <w:b/>
          <w:shd w:val="clear" w:color="auto" w:fill="FFFFFF"/>
        </w:rPr>
        <w:t>т на икономическата дейност</w:t>
      </w:r>
      <w:r w:rsidRPr="0040227B">
        <w:rPr>
          <w:b/>
          <w:shd w:val="clear" w:color="auto" w:fill="FFFFFF"/>
        </w:rPr>
        <w:t>/сектор</w:t>
      </w:r>
      <w:r w:rsidRPr="0040227B">
        <w:rPr>
          <w:shd w:val="clear" w:color="auto" w:fill="FFFFFF"/>
        </w:rPr>
        <w:t xml:space="preserve"> е първата стъпка в процеса на установяване състоянието на общите</w:t>
      </w:r>
      <w:r w:rsidR="00EA0A46">
        <w:rPr>
          <w:shd w:val="clear" w:color="auto" w:fill="FFFFFF"/>
        </w:rPr>
        <w:t xml:space="preserve"> и специфични дигитални умения и има за цел да очертае </w:t>
      </w:r>
      <w:r w:rsidR="00E31926">
        <w:rPr>
          <w:shd w:val="clear" w:color="auto" w:fill="FFFFFF"/>
        </w:rPr>
        <w:t xml:space="preserve">необходимостта </w:t>
      </w:r>
      <w:r w:rsidR="00EA0A46">
        <w:rPr>
          <w:shd w:val="clear" w:color="auto" w:fill="FFFFFF"/>
        </w:rPr>
        <w:t xml:space="preserve"> от подобряване на дигиталните компетентности на работната сила</w:t>
      </w:r>
      <w:r w:rsidRPr="0040227B">
        <w:rPr>
          <w:shd w:val="clear" w:color="auto" w:fill="FFFFFF"/>
        </w:rPr>
        <w:t>.</w:t>
      </w:r>
    </w:p>
    <w:p w14:paraId="7DE8A4FE" w14:textId="23F8EC34" w:rsidR="008639FC" w:rsidRPr="00DC0F75" w:rsidRDefault="005500E7" w:rsidP="00DC0F75">
      <w:pPr>
        <w:rPr>
          <w:shd w:val="clear" w:color="auto" w:fill="FFFFFF"/>
        </w:rPr>
      </w:pPr>
      <w:r w:rsidRPr="0040227B">
        <w:t xml:space="preserve">Икономическата дейност </w:t>
      </w:r>
      <w:r w:rsidRPr="0040227B">
        <w:rPr>
          <w:b/>
        </w:rPr>
        <w:t>М69.2 Счетоводни и одиторски дейности, данъчни консултации</w:t>
      </w:r>
      <w:r w:rsidRPr="0040227B">
        <w:t xml:space="preserve"> включва</w:t>
      </w:r>
      <w:r w:rsidR="00405A8C" w:rsidRPr="0040227B">
        <w:t xml:space="preserve"> разнообразни </w:t>
      </w:r>
      <w:r w:rsidR="004D54D4" w:rsidRPr="0040227B">
        <w:t>професии, които изискв</w:t>
      </w:r>
      <w:r w:rsidR="008E64F5" w:rsidRPr="0040227B">
        <w:t>ат средно или висше образование</w:t>
      </w:r>
      <w:r w:rsidRPr="0040227B">
        <w:t xml:space="preserve"> и </w:t>
      </w:r>
      <w:r w:rsidR="00D005C0" w:rsidRPr="0040227B">
        <w:t>различно експертно и ръководно ниво</w:t>
      </w:r>
      <w:r w:rsidRPr="0040227B">
        <w:t>. К</w:t>
      </w:r>
      <w:r w:rsidR="00D005C0" w:rsidRPr="0040227B">
        <w:t xml:space="preserve">ато ключови </w:t>
      </w:r>
      <w:r w:rsidRPr="0040227B">
        <w:t xml:space="preserve">професии за икономическата дейност </w:t>
      </w:r>
      <w:r w:rsidR="00D005C0" w:rsidRPr="0040227B">
        <w:t>са: главен счетоводител</w:t>
      </w:r>
      <w:r w:rsidRPr="0040227B">
        <w:t>, счетоводител, одитор, ревизор и</w:t>
      </w:r>
      <w:r w:rsidR="00D005C0" w:rsidRPr="0040227B">
        <w:t xml:space="preserve"> касиер, счетоводство. </w:t>
      </w:r>
      <w:r w:rsidR="004D54D4" w:rsidRPr="0040227B">
        <w:t xml:space="preserve">Тези професии </w:t>
      </w:r>
      <w:r w:rsidR="002A494A" w:rsidRPr="0040227B">
        <w:t xml:space="preserve">изискват знания и умения, свързани с </w:t>
      </w:r>
      <w:r w:rsidR="001B34AC" w:rsidRPr="0040227B">
        <w:t xml:space="preserve">прилагане </w:t>
      </w:r>
      <w:r w:rsidR="004D54D4" w:rsidRPr="0040227B">
        <w:t xml:space="preserve">на националното и наднационалното законодателство,  международни договори, конвенции, </w:t>
      </w:r>
      <w:r w:rsidR="0027107B" w:rsidRPr="0040227B">
        <w:t xml:space="preserve">национални и </w:t>
      </w:r>
      <w:r w:rsidR="004D54D4" w:rsidRPr="0040227B">
        <w:t xml:space="preserve">международни счетоводни стандарти и други. </w:t>
      </w:r>
      <w:r w:rsidR="002A494A" w:rsidRPr="0040227B">
        <w:t>Н</w:t>
      </w:r>
      <w:r w:rsidR="004D54D4" w:rsidRPr="0040227B">
        <w:t xml:space="preserve">аблюдават </w:t>
      </w:r>
      <w:r w:rsidR="002A494A" w:rsidRPr="0040227B">
        <w:t xml:space="preserve">се </w:t>
      </w:r>
      <w:r w:rsidR="004D54D4" w:rsidRPr="0040227B">
        <w:t xml:space="preserve">тенденции </w:t>
      </w:r>
      <w:r w:rsidR="002A494A" w:rsidRPr="0040227B">
        <w:t>за</w:t>
      </w:r>
      <w:r w:rsidR="004D54D4" w:rsidRPr="0040227B">
        <w:t xml:space="preserve"> дигитализация на тези дейности</w:t>
      </w:r>
      <w:r w:rsidR="008639FC" w:rsidRPr="0040227B">
        <w:t xml:space="preserve">, прилагане на модерни онлайн публични услуги, </w:t>
      </w:r>
      <w:r w:rsidR="002A494A" w:rsidRPr="0040227B">
        <w:t xml:space="preserve"> с цел повишаване на ефективността им.</w:t>
      </w:r>
      <w:r w:rsidR="008639FC" w:rsidRPr="0040227B">
        <w:rPr>
          <w:rFonts w:cstheme="minorHAnsi"/>
          <w:bCs/>
          <w:shd w:val="clear" w:color="auto" w:fill="FFFFFF"/>
        </w:rPr>
        <w:t xml:space="preserve"> Използването на информационните технологии налагат нови предизвикателства и отговорности в работата на служителите от тази икономическа дейност и изискват усъвършенстване на техните дигитални умения.</w:t>
      </w:r>
    </w:p>
    <w:p w14:paraId="48718035" w14:textId="70FC9C3F" w:rsidR="00DA0C17" w:rsidRDefault="00C1067E" w:rsidP="00844BB4">
      <w:r w:rsidRPr="00C260B6">
        <w:t xml:space="preserve">Анализът </w:t>
      </w:r>
      <w:r>
        <w:t xml:space="preserve">показва, че служителите от </w:t>
      </w:r>
      <w:r w:rsidR="00DA0C17">
        <w:t>икономическата дейност</w:t>
      </w:r>
      <w:r>
        <w:t xml:space="preserve"> изпълняват на работното си място разнообразни и голям по обем </w:t>
      </w:r>
      <w:r w:rsidR="00DA0C17" w:rsidRPr="00C35CDD">
        <w:rPr>
          <w:b/>
        </w:rPr>
        <w:t xml:space="preserve">дигитални </w:t>
      </w:r>
      <w:r w:rsidRPr="00C35CDD">
        <w:rPr>
          <w:b/>
        </w:rPr>
        <w:t>задачи свързани с информация и данни</w:t>
      </w:r>
      <w:r>
        <w:t xml:space="preserve">. </w:t>
      </w:r>
      <w:r w:rsidR="00C126AB">
        <w:t xml:space="preserve">В настоящия момент с най-голям относителен дял са процесите, свързани със сърфиране, търсене и филтриране на данни, информация и дигитално съдържание, следвани от </w:t>
      </w:r>
      <w:r w:rsidR="00E31926">
        <w:t xml:space="preserve">тяхното </w:t>
      </w:r>
      <w:r w:rsidR="00C126AB">
        <w:t>управление и оценяване. Очаква се през следващите 5 години да се повиши ролята и значението на навигиране на информация</w:t>
      </w:r>
      <w:r w:rsidR="00C35CDD">
        <w:t xml:space="preserve"> и съдържание в дигитална среда;</w:t>
      </w:r>
      <w:r w:rsidR="00C126AB">
        <w:t xml:space="preserve"> </w:t>
      </w:r>
      <w:r w:rsidR="00606615">
        <w:t>систематизиране</w:t>
      </w:r>
      <w:r w:rsidR="00357E29">
        <w:t>, извличане, обработка и съхр</w:t>
      </w:r>
      <w:r w:rsidR="00C35CDD">
        <w:t>анение на данни в организирана</w:t>
      </w:r>
      <w:r w:rsidR="00357E29">
        <w:t xml:space="preserve"> дигитална среда, актуализиране на лични стратегии за търсене, анализ, сравняване и критично оценяване на достоверността и надеждността на източниците на данни, информация и дигитално съдържание и тяхното интерпретиране.</w:t>
      </w:r>
    </w:p>
    <w:p w14:paraId="6B54587D" w14:textId="26030603" w:rsidR="006F5E1B" w:rsidRDefault="00844BB4" w:rsidP="005D69AD">
      <w:pPr>
        <w:autoSpaceDE w:val="0"/>
        <w:autoSpaceDN w:val="0"/>
        <w:adjustRightInd w:val="0"/>
      </w:pPr>
      <w:r>
        <w:t xml:space="preserve">Дигиталната трансформация в счетоводните </w:t>
      </w:r>
      <w:r w:rsidR="000C7C6E">
        <w:t xml:space="preserve">и одиторски </w:t>
      </w:r>
      <w:r>
        <w:t xml:space="preserve">дейности не само е на дневен ред, тя е задължително условие в комуникацията между </w:t>
      </w:r>
      <w:r w:rsidR="004F144C">
        <w:t xml:space="preserve">всички участници в стопанския живот и между </w:t>
      </w:r>
      <w:r w:rsidR="005D69AD">
        <w:t>стопанските субекти</w:t>
      </w:r>
      <w:r w:rsidR="004F144C">
        <w:t xml:space="preserve"> </w:t>
      </w:r>
      <w:r>
        <w:t xml:space="preserve">с държавната администрация, като органи на НАП, НОИ, </w:t>
      </w:r>
      <w:r w:rsidR="00887702">
        <w:t xml:space="preserve">НСИ, </w:t>
      </w:r>
      <w:r>
        <w:t>Т</w:t>
      </w:r>
      <w:r w:rsidR="005D69AD">
        <w:t xml:space="preserve">ърговски </w:t>
      </w:r>
      <w:r>
        <w:t>Р</w:t>
      </w:r>
      <w:r w:rsidR="005D69AD">
        <w:t>егистър</w:t>
      </w:r>
      <w:r>
        <w:t xml:space="preserve"> при А</w:t>
      </w:r>
      <w:r w:rsidR="005D69AD">
        <w:t>генция по вписванията</w:t>
      </w:r>
      <w:r w:rsidR="005500E7">
        <w:t xml:space="preserve"> и други.</w:t>
      </w:r>
      <w:r w:rsidR="00C1067E">
        <w:t xml:space="preserve"> Сред </w:t>
      </w:r>
      <w:r w:rsidR="00D935C2">
        <w:t xml:space="preserve"> </w:t>
      </w:r>
      <w:r w:rsidR="00C1067E" w:rsidRPr="000C7C6E">
        <w:rPr>
          <w:b/>
        </w:rPr>
        <w:t>дигиталните задачи, свързани с комуникаци</w:t>
      </w:r>
      <w:r w:rsidR="00C70E39">
        <w:rPr>
          <w:b/>
        </w:rPr>
        <w:t>я</w:t>
      </w:r>
      <w:r w:rsidR="00C1067E" w:rsidRPr="000C7C6E">
        <w:rPr>
          <w:b/>
        </w:rPr>
        <w:t xml:space="preserve"> и сътрудничество</w:t>
      </w:r>
      <w:r w:rsidR="00C1067E">
        <w:t xml:space="preserve"> се отдава особенно внимание на взаимодействието и споделянето на </w:t>
      </w:r>
      <w:r w:rsidR="000C7C6E">
        <w:t xml:space="preserve">информация, данни, документи и </w:t>
      </w:r>
      <w:r w:rsidR="00E31926">
        <w:t xml:space="preserve">дигитално </w:t>
      </w:r>
      <w:r w:rsidR="00C1067E">
        <w:t xml:space="preserve">съдържание чрез </w:t>
      </w:r>
      <w:r w:rsidR="00C70E39">
        <w:t xml:space="preserve">подходящи </w:t>
      </w:r>
      <w:r w:rsidR="00C1067E">
        <w:t xml:space="preserve">дигитални </w:t>
      </w:r>
      <w:r w:rsidR="00C70E39">
        <w:t>средства</w:t>
      </w:r>
      <w:r w:rsidR="00C1067E">
        <w:t xml:space="preserve">. В настоящия момент лицата от </w:t>
      </w:r>
      <w:r w:rsidR="000C7C6E">
        <w:t>икономическата дейност</w:t>
      </w:r>
      <w:r w:rsidR="00C1067E">
        <w:t xml:space="preserve"> взаимодействат </w:t>
      </w:r>
      <w:r w:rsidR="00C70E39">
        <w:t>чрез различни дигитални технологии за комуникация з</w:t>
      </w:r>
      <w:r w:rsidR="00C1067E">
        <w:t>а даден контекст, познавайки практиките за цитиране и позоваване, споделят данни</w:t>
      </w:r>
      <w:r w:rsidR="00C70E39">
        <w:t>, информация и съдържание</w:t>
      </w:r>
      <w:r w:rsidR="00C1067E">
        <w:t xml:space="preserve">  по дигиталните канали. </w:t>
      </w:r>
      <w:r w:rsidR="00C70E39">
        <w:t xml:space="preserve">Представителите на икономическата дейност не познават достатъчно </w:t>
      </w:r>
      <w:r w:rsidR="00FA6B86">
        <w:t xml:space="preserve">поведенческите норми определени като </w:t>
      </w:r>
      <w:r w:rsidR="00FA6B86">
        <w:lastRenderedPageBreak/>
        <w:t xml:space="preserve">„Онлайн етикет“ и възможностите за участие в граждански процеси </w:t>
      </w:r>
      <w:r w:rsidR="00C70E39">
        <w:t>при използване на дигитални технологии и взаимодействие в дигитална среда</w:t>
      </w:r>
      <w:r w:rsidR="00FA6B86">
        <w:t>. Все още не могат самостоятелно да управляват дигиталната си идентичност</w:t>
      </w:r>
      <w:r w:rsidR="00FA6B86" w:rsidRPr="00FA6B86">
        <w:t xml:space="preserve"> </w:t>
      </w:r>
      <w:r w:rsidR="00FA6B86">
        <w:t xml:space="preserve">и не са използвали </w:t>
      </w:r>
      <w:r w:rsidR="00AF1709">
        <w:t xml:space="preserve">всички възможности на </w:t>
      </w:r>
      <w:r w:rsidR="00FA6B86">
        <w:t xml:space="preserve">цифровите канали за сътрудничество и съвместно изграждане на дигитални ресурси и знания. Очакванията </w:t>
      </w:r>
      <w:r w:rsidR="00915B6B">
        <w:t>за следващите 5 години в</w:t>
      </w:r>
      <w:r w:rsidR="00FA6B86">
        <w:t xml:space="preserve"> развитието на цифровата комуникация и сътрудничество са да се повиши значението и прилагането на дигиталното споделяне на информация</w:t>
      </w:r>
      <w:r w:rsidR="00AF1709">
        <w:t xml:space="preserve"> и данни</w:t>
      </w:r>
      <w:r w:rsidR="00FA6B86">
        <w:t>, взаимодействието и сътрудничеството чрез дигиталните технологии за съвместно изграждане на ресурси и знания.</w:t>
      </w:r>
    </w:p>
    <w:p w14:paraId="5ACA005F" w14:textId="3D2F6DCA" w:rsidR="006F5E1B" w:rsidRPr="00D935C2" w:rsidRDefault="00D935C2" w:rsidP="00950FB0">
      <w:pPr>
        <w:autoSpaceDE w:val="0"/>
        <w:autoSpaceDN w:val="0"/>
        <w:adjustRightInd w:val="0"/>
      </w:pPr>
      <w:r w:rsidRPr="00D935C2">
        <w:rPr>
          <w:b/>
        </w:rPr>
        <w:t xml:space="preserve">Дигиталните задачи, свързани със създаване на дигитално съдържание </w:t>
      </w:r>
      <w:r>
        <w:t>включват създаване, редактиране, интегриране и прер</w:t>
      </w:r>
      <w:r w:rsidR="00707E76">
        <w:t>аботване на дигитална информация</w:t>
      </w:r>
      <w:r>
        <w:t>.</w:t>
      </w:r>
      <w:r w:rsidR="00707E76">
        <w:t xml:space="preserve"> Представителите на икономическата дейност участват активно в разработването, интегрирането и преработването на дигитално съдържание, познават правилата за доказване и прилагане на авторски права и лицензи в областта на цифровите технологии. По-ограничени способности имат в областта на програмирането.</w:t>
      </w:r>
      <w:r w:rsidR="00343AEC">
        <w:t xml:space="preserve"> През следващите 5 години се очаква </w:t>
      </w:r>
      <w:r w:rsidR="005D5F82">
        <w:t xml:space="preserve">при тези служители </w:t>
      </w:r>
      <w:r w:rsidR="00343AEC">
        <w:t>дейностите по разработване, интегриране и преработване на информация с помощта на дигитални средства да станат масово приложими</w:t>
      </w:r>
      <w:r w:rsidR="005D5F82">
        <w:t>, но програмирането все още да не е на по-високо равнище.</w:t>
      </w:r>
    </w:p>
    <w:p w14:paraId="10B0E4C1" w14:textId="274A9FA5" w:rsidR="005D5F82" w:rsidRPr="007F5D2D" w:rsidRDefault="005D5F82" w:rsidP="00950FB0">
      <w:pPr>
        <w:autoSpaceDE w:val="0"/>
        <w:autoSpaceDN w:val="0"/>
        <w:adjustRightInd w:val="0"/>
        <w:spacing w:after="120"/>
        <w:rPr>
          <w:rFonts w:cstheme="minorHAnsi"/>
        </w:rPr>
      </w:pPr>
      <w:r w:rsidRPr="007F5D2D">
        <w:rPr>
          <w:rFonts w:cstheme="minorHAnsi"/>
        </w:rPr>
        <w:t xml:space="preserve">От </w:t>
      </w:r>
      <w:r w:rsidRPr="007F5D2D">
        <w:rPr>
          <w:rFonts w:cstheme="minorHAnsi"/>
          <w:b/>
        </w:rPr>
        <w:t>дигиталните задачи, свързани с осигуряване на</w:t>
      </w:r>
      <w:r w:rsidRPr="007F5D2D">
        <w:rPr>
          <w:rFonts w:cstheme="minorHAnsi"/>
        </w:rPr>
        <w:t xml:space="preserve"> </w:t>
      </w:r>
      <w:r w:rsidRPr="007F5D2D">
        <w:rPr>
          <w:rFonts w:cstheme="minorHAnsi"/>
          <w:b/>
          <w:bCs/>
        </w:rPr>
        <w:t>безопасността</w:t>
      </w:r>
      <w:r w:rsidRPr="007F5D2D">
        <w:rPr>
          <w:rFonts w:cstheme="minorHAnsi"/>
        </w:rPr>
        <w:t>, представителите на</w:t>
      </w:r>
      <w:r w:rsidR="00943BC0">
        <w:rPr>
          <w:rFonts w:cstheme="minorHAnsi"/>
        </w:rPr>
        <w:t xml:space="preserve"> икономическата група прилага</w:t>
      </w:r>
      <w:r w:rsidRPr="007F5D2D">
        <w:rPr>
          <w:rFonts w:cstheme="minorHAnsi"/>
        </w:rPr>
        <w:t>т дейст</w:t>
      </w:r>
      <w:r w:rsidR="00943BC0">
        <w:rPr>
          <w:rFonts w:cstheme="minorHAnsi"/>
        </w:rPr>
        <w:t>вия по защита на личните данни,</w:t>
      </w:r>
      <w:r w:rsidRPr="007F5D2D">
        <w:rPr>
          <w:rFonts w:cstheme="minorHAnsi"/>
        </w:rPr>
        <w:t xml:space="preserve"> политиката на поверителност и защита на устройствата и информацията. </w:t>
      </w:r>
      <w:r w:rsidR="00955DA7">
        <w:rPr>
          <w:rFonts w:cstheme="minorHAnsi"/>
        </w:rPr>
        <w:t xml:space="preserve">Използват </w:t>
      </w:r>
      <w:r w:rsidRPr="007F5D2D">
        <w:rPr>
          <w:rFonts w:cstheme="minorHAnsi"/>
        </w:rPr>
        <w:t xml:space="preserve"> мерки за предпазване на физическото и психичестото здраве от опасностите на дигиталната среда и участват в мероприятия по защита на околната среда от вредните въздействия на цифровите технологии. </w:t>
      </w:r>
      <w:r w:rsidR="00657957">
        <w:rPr>
          <w:rFonts w:cstheme="minorHAnsi"/>
        </w:rPr>
        <w:t xml:space="preserve">При изпълнение на професионалните задачи на тези служители се очаква за следващите 5 години </w:t>
      </w:r>
      <w:r w:rsidRPr="007F5D2D">
        <w:rPr>
          <w:rFonts w:cstheme="minorHAnsi"/>
        </w:rPr>
        <w:t xml:space="preserve">дейностите за осигуряване на безопасност  и функциониране в дигитална среда </w:t>
      </w:r>
      <w:r w:rsidR="00657957">
        <w:rPr>
          <w:rFonts w:cstheme="minorHAnsi"/>
        </w:rPr>
        <w:t>да</w:t>
      </w:r>
      <w:r w:rsidRPr="007F5D2D">
        <w:rPr>
          <w:rFonts w:cstheme="minorHAnsi"/>
        </w:rPr>
        <w:t xml:space="preserve"> имат </w:t>
      </w:r>
      <w:r w:rsidR="00887702">
        <w:rPr>
          <w:rFonts w:cstheme="minorHAnsi"/>
        </w:rPr>
        <w:t>по-</w:t>
      </w:r>
      <w:r w:rsidRPr="007F5D2D">
        <w:rPr>
          <w:rFonts w:cstheme="minorHAnsi"/>
        </w:rPr>
        <w:t>голямо значение и приложение.</w:t>
      </w:r>
    </w:p>
    <w:p w14:paraId="4F9121D6" w14:textId="35F61408" w:rsidR="00C260B6" w:rsidRDefault="00211289" w:rsidP="00FF4AAE">
      <w:pPr>
        <w:autoSpaceDE w:val="0"/>
        <w:autoSpaceDN w:val="0"/>
        <w:adjustRightInd w:val="0"/>
        <w:rPr>
          <w:rFonts w:cstheme="minorHAnsi"/>
          <w:color w:val="333E48"/>
        </w:rPr>
      </w:pPr>
      <w:r>
        <w:rPr>
          <w:rFonts w:cstheme="minorHAnsi"/>
        </w:rPr>
        <w:t>В административната сфера п</w:t>
      </w:r>
      <w:r w:rsidR="00C1067E" w:rsidRPr="00D64017">
        <w:rPr>
          <w:rFonts w:cstheme="minorHAnsi"/>
        </w:rPr>
        <w:t xml:space="preserve">риоритетна за </w:t>
      </w:r>
      <w:r w:rsidR="00C1067E" w:rsidRPr="00D64017">
        <w:rPr>
          <w:rFonts w:cstheme="minorHAnsi"/>
          <w:b/>
        </w:rPr>
        <w:t xml:space="preserve">дейностите по </w:t>
      </w:r>
      <w:r w:rsidR="00C1067E" w:rsidRPr="00D64017">
        <w:rPr>
          <w:rFonts w:cstheme="minorHAnsi"/>
          <w:b/>
          <w:bCs/>
        </w:rPr>
        <w:t>решаване на проблеми</w:t>
      </w:r>
      <w:r>
        <w:rPr>
          <w:rFonts w:cstheme="minorHAnsi"/>
        </w:rPr>
        <w:t xml:space="preserve"> </w:t>
      </w:r>
      <w:r w:rsidR="00C1067E" w:rsidRPr="00D64017">
        <w:rPr>
          <w:rFonts w:cstheme="minorHAnsi"/>
        </w:rPr>
        <w:t xml:space="preserve">е дейността по идентифициране на пропуски в дигиталната компетентност на сътрудниците. </w:t>
      </w:r>
      <w:r>
        <w:rPr>
          <w:rFonts w:cstheme="minorHAnsi"/>
        </w:rPr>
        <w:t>Най-актуални са - т</w:t>
      </w:r>
      <w:r w:rsidR="00C1067E" w:rsidRPr="00D64017">
        <w:rPr>
          <w:rFonts w:cstheme="minorHAnsi"/>
        </w:rPr>
        <w:t xml:space="preserve">ърсенето на пропуски в собствената си дигитална компетентност, на възможности за собствено развитие в крак с дигиталната еволюция, на възможности за подкрепа на колегите в развитието на дигиталните им </w:t>
      </w:r>
      <w:r>
        <w:rPr>
          <w:rFonts w:cstheme="minorHAnsi"/>
        </w:rPr>
        <w:t>компетентности</w:t>
      </w:r>
      <w:r w:rsidR="005D5F82" w:rsidRPr="00D64017">
        <w:rPr>
          <w:rFonts w:cstheme="minorHAnsi"/>
        </w:rPr>
        <w:t>. Н</w:t>
      </w:r>
      <w:r w:rsidR="00C1067E" w:rsidRPr="00D64017">
        <w:rPr>
          <w:rFonts w:cstheme="minorHAnsi"/>
        </w:rPr>
        <w:t>а</w:t>
      </w:r>
      <w:r w:rsidR="005D5F82" w:rsidRPr="00D64017">
        <w:rPr>
          <w:rFonts w:cstheme="minorHAnsi"/>
        </w:rPr>
        <w:t xml:space="preserve"> </w:t>
      </w:r>
      <w:r w:rsidR="00C1067E" w:rsidRPr="00D64017">
        <w:rPr>
          <w:rFonts w:cstheme="minorHAnsi"/>
        </w:rPr>
        <w:t>второ място</w:t>
      </w:r>
      <w:r w:rsidR="00955DA7">
        <w:rPr>
          <w:rFonts w:cstheme="minorHAnsi"/>
        </w:rPr>
        <w:t xml:space="preserve"> по значимост  </w:t>
      </w:r>
      <w:r w:rsidR="00C1067E" w:rsidRPr="00D64017">
        <w:rPr>
          <w:rFonts w:cstheme="minorHAnsi"/>
        </w:rPr>
        <w:t xml:space="preserve">е </w:t>
      </w:r>
      <w:r w:rsidR="00730F89">
        <w:rPr>
          <w:rFonts w:cstheme="minorHAnsi"/>
        </w:rPr>
        <w:t>преодоляването</w:t>
      </w:r>
      <w:r w:rsidR="00D64017" w:rsidRPr="00D64017">
        <w:rPr>
          <w:rFonts w:cstheme="minorHAnsi"/>
        </w:rPr>
        <w:t xml:space="preserve"> на технически проблеми, </w:t>
      </w:r>
      <w:r w:rsidR="00C1067E" w:rsidRPr="00D64017">
        <w:rPr>
          <w:rFonts w:cstheme="minorHAnsi"/>
        </w:rPr>
        <w:t>а на трето - оценка на потребностите и идентифициране, оценяване, избиране и използване на подходящи дигитални инс</w:t>
      </w:r>
      <w:r w:rsidR="00730F89">
        <w:rPr>
          <w:rFonts w:cstheme="minorHAnsi"/>
        </w:rPr>
        <w:t>трументи и технологични решения</w:t>
      </w:r>
      <w:r w:rsidR="003D6757">
        <w:rPr>
          <w:rFonts w:cstheme="minorHAnsi"/>
        </w:rPr>
        <w:t xml:space="preserve"> за справяне с проблеми</w:t>
      </w:r>
      <w:r w:rsidR="00C1067E" w:rsidRPr="00D64017">
        <w:rPr>
          <w:rFonts w:cstheme="minorHAnsi"/>
        </w:rPr>
        <w:t xml:space="preserve">. </w:t>
      </w:r>
      <w:r w:rsidR="00ED04DD">
        <w:rPr>
          <w:rFonts w:cstheme="minorHAnsi"/>
        </w:rPr>
        <w:t>Служителите в административните офиси са по-слабо а</w:t>
      </w:r>
      <w:r w:rsidR="00C1067E" w:rsidRPr="00D64017">
        <w:rPr>
          <w:rFonts w:cstheme="minorHAnsi"/>
        </w:rPr>
        <w:t xml:space="preserve">нгажирани в познавателните процеси за разбиране и разрешаване на </w:t>
      </w:r>
      <w:r w:rsidR="007A3EBC">
        <w:rPr>
          <w:rFonts w:cstheme="minorHAnsi"/>
        </w:rPr>
        <w:t>проблемни</w:t>
      </w:r>
      <w:r w:rsidR="00C1067E" w:rsidRPr="00D64017">
        <w:rPr>
          <w:rFonts w:cstheme="minorHAnsi"/>
        </w:rPr>
        <w:t xml:space="preserve"> ситуации в дигитална среда.</w:t>
      </w:r>
      <w:r w:rsidR="00D64017" w:rsidRPr="00D64017">
        <w:rPr>
          <w:rFonts w:cstheme="minorHAnsi"/>
        </w:rPr>
        <w:t xml:space="preserve"> </w:t>
      </w:r>
      <w:r w:rsidR="002073CA">
        <w:rPr>
          <w:rFonts w:cstheme="minorHAnsi"/>
        </w:rPr>
        <w:t xml:space="preserve">Най-големи очаквания за </w:t>
      </w:r>
      <w:r w:rsidR="002073CA">
        <w:rPr>
          <w:rFonts w:cstheme="minorHAnsi"/>
        </w:rPr>
        <w:lastRenderedPageBreak/>
        <w:t xml:space="preserve">бъдещите 5 години </w:t>
      </w:r>
      <w:r w:rsidR="00D64017">
        <w:rPr>
          <w:rFonts w:cstheme="minorHAnsi"/>
        </w:rPr>
        <w:t>има</w:t>
      </w:r>
      <w:r w:rsidR="00C1067E" w:rsidRPr="00183192">
        <w:rPr>
          <w:rFonts w:cstheme="minorHAnsi"/>
        </w:rPr>
        <w:t xml:space="preserve"> по отношение на </w:t>
      </w:r>
      <w:r w:rsidR="00D64017">
        <w:rPr>
          <w:rFonts w:cstheme="minorHAnsi"/>
        </w:rPr>
        <w:t>полагане</w:t>
      </w:r>
      <w:r w:rsidR="00C1067E" w:rsidRPr="00183192">
        <w:rPr>
          <w:rFonts w:cstheme="minorHAnsi"/>
        </w:rPr>
        <w:t xml:space="preserve"> на усилия за </w:t>
      </w:r>
      <w:r w:rsidR="00D64017">
        <w:rPr>
          <w:rFonts w:cstheme="minorHAnsi"/>
        </w:rPr>
        <w:t>личностно</w:t>
      </w:r>
      <w:r w:rsidR="00C1067E" w:rsidRPr="00183192">
        <w:rPr>
          <w:rFonts w:cstheme="minorHAnsi"/>
        </w:rPr>
        <w:t xml:space="preserve"> дигитално израстване в крак с актуалните изисквания </w:t>
      </w:r>
      <w:r w:rsidR="002073CA">
        <w:rPr>
          <w:rFonts w:cstheme="minorHAnsi"/>
        </w:rPr>
        <w:t xml:space="preserve">при решаване на проблеми и идентифициране на пропуски в ежедневните работни задачи, свързани с </w:t>
      </w:r>
      <w:r w:rsidR="00D64017">
        <w:rPr>
          <w:rFonts w:cstheme="minorHAnsi"/>
        </w:rPr>
        <w:t>дигитализацията на множество процеси в управлението.</w:t>
      </w:r>
      <w:r w:rsidR="00C260B6">
        <w:rPr>
          <w:rFonts w:cstheme="minorHAnsi"/>
          <w:color w:val="333E48"/>
        </w:rPr>
        <w:t xml:space="preserve"> </w:t>
      </w:r>
    </w:p>
    <w:p w14:paraId="75760A44" w14:textId="3280295A" w:rsidR="00D769F3" w:rsidRDefault="007F5D2D" w:rsidP="00FF4AAE">
      <w:pPr>
        <w:autoSpaceDE w:val="0"/>
        <w:autoSpaceDN w:val="0"/>
        <w:adjustRightInd w:val="0"/>
      </w:pPr>
      <w:r w:rsidRPr="007F5D2D">
        <w:rPr>
          <w:b/>
        </w:rPr>
        <w:t>Специфичните дигитални задачи</w:t>
      </w:r>
      <w:r w:rsidR="00844BB4">
        <w:t xml:space="preserve"> и дигиталната трансформация в </w:t>
      </w:r>
      <w:r w:rsidR="00807373">
        <w:t>сферата на счетоводните и одиторски дейности</w:t>
      </w:r>
      <w:r>
        <w:t xml:space="preserve"> са свързани</w:t>
      </w:r>
      <w:r w:rsidR="00844BB4">
        <w:t xml:space="preserve"> най-вече със следното: </w:t>
      </w:r>
      <w:r w:rsidR="00807373">
        <w:t xml:space="preserve">автоматизиране на рутинни процеси, отчитане </w:t>
      </w:r>
      <w:r>
        <w:t xml:space="preserve">и счетоводна обработка на данни </w:t>
      </w:r>
      <w:r w:rsidR="00807373">
        <w:t>в реално време, оценка и подобряване на качеството</w:t>
      </w:r>
      <w:r>
        <w:t xml:space="preserve"> на анализа на данни и информация</w:t>
      </w:r>
      <w:r w:rsidR="00C21D0D">
        <w:t>, точност и съгласуваност</w:t>
      </w:r>
      <w:r w:rsidR="00807373">
        <w:t xml:space="preserve"> на данните, </w:t>
      </w:r>
      <w:r w:rsidR="00AE55FB">
        <w:t xml:space="preserve">анализ на икономически показатели, реализиране на по-ефикасни одити и ревизии, </w:t>
      </w:r>
      <w:r>
        <w:t xml:space="preserve">електронно фактуриране, </w:t>
      </w:r>
      <w:r w:rsidR="00AE55FB">
        <w:t xml:space="preserve">въвеждане на безхартиено счетоводство и др. </w:t>
      </w:r>
    </w:p>
    <w:p w14:paraId="374AB15C" w14:textId="4693C5DC" w:rsidR="00D769F3" w:rsidRDefault="00AE55FB" w:rsidP="00FF4AAE">
      <w:pPr>
        <w:autoSpaceDE w:val="0"/>
        <w:autoSpaceDN w:val="0"/>
        <w:adjustRightInd w:val="0"/>
      </w:pPr>
      <w:r>
        <w:t xml:space="preserve">Все повече се създават условия за комуникация и обмен на документи по електронен път. Създадена е директна връзка между касовите устройства и НАП, при което </w:t>
      </w:r>
      <w:r w:rsidR="006146B5">
        <w:t>реализирането</w:t>
      </w:r>
      <w:r>
        <w:t xml:space="preserve"> на продажбите се </w:t>
      </w:r>
      <w:r w:rsidR="006146B5">
        <w:t>отчита</w:t>
      </w:r>
      <w:r>
        <w:t xml:space="preserve"> в реално време.</w:t>
      </w:r>
      <w:r w:rsidR="00765269">
        <w:t xml:space="preserve"> </w:t>
      </w:r>
      <w:r w:rsidR="00C21D0D">
        <w:t xml:space="preserve">НАП предоставя вече много електронни услуги, </w:t>
      </w:r>
      <w:r w:rsidR="006146B5">
        <w:t xml:space="preserve">използването на </w:t>
      </w:r>
      <w:r w:rsidR="00C21D0D">
        <w:t xml:space="preserve">които </w:t>
      </w:r>
      <w:r w:rsidR="00D769F3">
        <w:t>изискват все повече дигитални умения</w:t>
      </w:r>
      <w:r w:rsidR="006146B5">
        <w:t xml:space="preserve"> от служителите в икономическата дейност</w:t>
      </w:r>
      <w:r w:rsidR="00D769F3">
        <w:t xml:space="preserve">. </w:t>
      </w:r>
      <w:r w:rsidR="00C21D0D">
        <w:t xml:space="preserve">Счетоводните отдели периодично предоставят данни и информация към </w:t>
      </w:r>
      <w:r w:rsidR="007D281E">
        <w:t xml:space="preserve">НАП, </w:t>
      </w:r>
      <w:r w:rsidR="006146B5">
        <w:t xml:space="preserve">НОИ, НСИ, Търговски регистър при Агенция по вписванията </w:t>
      </w:r>
      <w:r w:rsidR="00D769F3">
        <w:t>и др. по електронен път посредством квалифициран електронен подпис.</w:t>
      </w:r>
    </w:p>
    <w:p w14:paraId="02C708DB" w14:textId="60B73506" w:rsidR="00D769F3" w:rsidRPr="0022114B" w:rsidRDefault="00C21D0D" w:rsidP="00FF4AAE">
      <w:pPr>
        <w:autoSpaceDE w:val="0"/>
        <w:autoSpaceDN w:val="0"/>
        <w:adjustRightInd w:val="0"/>
      </w:pPr>
      <w:r>
        <w:t xml:space="preserve">Счетоводният софтуер се развива непрекъснато и осигурява по-лесен работен процес и отчетност в реално време. Информацията се </w:t>
      </w:r>
      <w:r w:rsidR="0016378E">
        <w:t>обобщава в големи масиви от</w:t>
      </w:r>
      <w:r>
        <w:t xml:space="preserve"> данни, което позволява по-добър контрол и проследимост на обработваната финансово-счетоводна информация и извеждане на данни за анализи в различни разрези. </w:t>
      </w:r>
      <w:r w:rsidR="0022114B">
        <w:t xml:space="preserve">Въвеждането на </w:t>
      </w:r>
      <w:r w:rsidR="0022114B">
        <w:rPr>
          <w:rFonts w:cstheme="minorHAnsi"/>
          <w:lang w:val="en-GB"/>
        </w:rPr>
        <w:t>ERP</w:t>
      </w:r>
      <w:r w:rsidR="0022114B">
        <w:rPr>
          <w:rFonts w:cstheme="minorHAnsi"/>
        </w:rPr>
        <w:t xml:space="preserve"> системи изисква от служителите по-добри дигитални компетентности и умения за работа в екип.</w:t>
      </w:r>
    </w:p>
    <w:p w14:paraId="5215A2D8" w14:textId="77777777" w:rsidR="0022114B" w:rsidRPr="00C260B6" w:rsidRDefault="0022114B" w:rsidP="0022114B">
      <w:pPr>
        <w:autoSpaceDE w:val="0"/>
        <w:autoSpaceDN w:val="0"/>
        <w:adjustRightInd w:val="0"/>
        <w:rPr>
          <w:rFonts w:cstheme="minorHAnsi"/>
          <w:color w:val="333E48"/>
        </w:rPr>
      </w:pPr>
      <w:r>
        <w:t xml:space="preserve">Облачните технологии в счетоводството все още са в начален етап. Съществуват достъпни български счетоводни облачни системи, които могат да се наемат (Collibri ERP, 2019), като работата с тях не е по-сложна от работата с традиционна счетоводна система. Те са защитени според изискванията на стандарта ISO 27001 (информационна сигурност). Все още тяхното използване от счетоводните кадри не е достатъчно, тъй като е необходимо да се преодолеят някои  психологически задръжки свързани със защитата на информацията и данните. </w:t>
      </w:r>
    </w:p>
    <w:p w14:paraId="7EC75043" w14:textId="223D2350" w:rsidR="00D769F3" w:rsidRDefault="005D5F82" w:rsidP="00FF4AAE">
      <w:pPr>
        <w:autoSpaceDE w:val="0"/>
        <w:autoSpaceDN w:val="0"/>
        <w:adjustRightInd w:val="0"/>
      </w:pPr>
      <w:r>
        <w:t>Електронното фактуриране у нас е много разпространено. Това е крачка напред към безхартиен</w:t>
      </w:r>
      <w:r w:rsidR="00B3119C">
        <w:t>ото счетоводство и подобряване</w:t>
      </w:r>
      <w:r w:rsidR="005E34C5">
        <w:t xml:space="preserve"> на съгласуваност</w:t>
      </w:r>
      <w:r>
        <w:t xml:space="preserve"> </w:t>
      </w:r>
      <w:r w:rsidR="00E831BE">
        <w:t xml:space="preserve">и контрол </w:t>
      </w:r>
      <w:r>
        <w:t xml:space="preserve">на данните. Съществуват безплатни български платформи за електронно фактуриране на водещи фирми като Борика и БулМар, които са надеждно защитени за конфиденциална работа. </w:t>
      </w:r>
      <w:r w:rsidR="00D769F3">
        <w:lastRenderedPageBreak/>
        <w:t>Тези системи изискват от счетоводните кадри прилагане на дигитални умения, свързани с всички отч</w:t>
      </w:r>
      <w:r w:rsidR="00917A1C">
        <w:t>етни процеси за</w:t>
      </w:r>
      <w:r w:rsidR="00586FF8">
        <w:t xml:space="preserve"> движението на</w:t>
      </w:r>
      <w:r w:rsidR="00D769F3">
        <w:t xml:space="preserve"> стоково-материалните запаси.</w:t>
      </w:r>
    </w:p>
    <w:p w14:paraId="099B02E9" w14:textId="7A392DA8" w:rsidR="00844BB4" w:rsidRDefault="006305DC" w:rsidP="00FF4AAE">
      <w:r>
        <w:t xml:space="preserve">Одиторите и ревизорите  е </w:t>
      </w:r>
      <w:r w:rsidR="00844BB4">
        <w:t xml:space="preserve">необходимо да са в състояние да работят с широк кръг дигитални средства, защото те трябва да обработват </w:t>
      </w:r>
      <w:r>
        <w:t>финансова и нефинансова</w:t>
      </w:r>
      <w:r w:rsidR="00515547">
        <w:t xml:space="preserve"> информация под формата на и</w:t>
      </w:r>
      <w:r w:rsidR="00844BB4">
        <w:t>мейл</w:t>
      </w:r>
      <w:r w:rsidR="005E34C5">
        <w:t xml:space="preserve">и, обяснителни бележки, </w:t>
      </w:r>
      <w:r w:rsidR="0016378E">
        <w:t xml:space="preserve">обработка на данни в таблици, </w:t>
      </w:r>
      <w:r w:rsidR="005E34C5">
        <w:t>описания</w:t>
      </w:r>
      <w:r w:rsidR="00844BB4">
        <w:t xml:space="preserve"> на </w:t>
      </w:r>
      <w:r w:rsidR="005E34C5">
        <w:t>раз</w:t>
      </w:r>
      <w:r w:rsidR="00844BB4">
        <w:t xml:space="preserve">плащания и други. Те могат да прилагат различни методи за съпоставка на </w:t>
      </w:r>
      <w:r w:rsidR="0063747B">
        <w:t>информацията</w:t>
      </w:r>
      <w:r w:rsidR="00844BB4">
        <w:t xml:space="preserve">, като използват различни бази от данни, чрез които да се даде по-ясна, конкретна и добре обоснована информация за състоянието на </w:t>
      </w:r>
      <w:r w:rsidR="005E34C5">
        <w:t>стопанския субект</w:t>
      </w:r>
      <w:r w:rsidR="00844BB4">
        <w:t>.</w:t>
      </w:r>
    </w:p>
    <w:p w14:paraId="1ACB64DC" w14:textId="6211A1C7" w:rsidR="00844BB4" w:rsidRDefault="00CD19F7" w:rsidP="00FF4AAE">
      <w:r>
        <w:t>Дигитализацията на търговските банки изигра важна роля при</w:t>
      </w:r>
      <w:r w:rsidR="000D2D98">
        <w:t xml:space="preserve"> използването на информационните технологии в счетоводните и одиторските дейности</w:t>
      </w:r>
      <w:r>
        <w:t>. Чрез</w:t>
      </w:r>
      <w:r w:rsidR="00844BB4">
        <w:t xml:space="preserve"> пасивен или активен достъп служителите</w:t>
      </w:r>
      <w:r w:rsidR="000D2D98">
        <w:t xml:space="preserve"> от тези дейности</w:t>
      </w:r>
      <w:r w:rsidR="00844BB4">
        <w:t xml:space="preserve"> имат достъп </w:t>
      </w:r>
      <w:r w:rsidR="0063747B">
        <w:t>до</w:t>
      </w:r>
      <w:r w:rsidR="00844BB4">
        <w:t xml:space="preserve"> широк спектър от банкови услуги. Въпреки</w:t>
      </w:r>
      <w:r w:rsidR="007D281E">
        <w:t>,</w:t>
      </w:r>
      <w:r w:rsidR="00844BB4">
        <w:t xml:space="preserve"> че голяма част от процесите </w:t>
      </w:r>
      <w:r w:rsidR="00BB242B">
        <w:t>имат текущ контрол върху въведената информация и при необходимост отказване от въведени записи</w:t>
      </w:r>
      <w:r w:rsidR="00844BB4">
        <w:t xml:space="preserve">, е необходимо </w:t>
      </w:r>
      <w:r w:rsidR="00BB242B">
        <w:t xml:space="preserve">много </w:t>
      </w:r>
      <w:r w:rsidR="00844BB4">
        <w:t>добро познаване на системите за виртуален банков клон на конкретните банки</w:t>
      </w:r>
      <w:r w:rsidR="0063747B">
        <w:t>, които обслужват стопанския субект</w:t>
      </w:r>
      <w:r w:rsidR="00844BB4">
        <w:t xml:space="preserve">. Тук важна роля има </w:t>
      </w:r>
      <w:r w:rsidR="000D2D98">
        <w:t>квалифициран</w:t>
      </w:r>
      <w:r w:rsidR="0063747B">
        <w:t>ия</w:t>
      </w:r>
      <w:r w:rsidR="000D2D98">
        <w:t xml:space="preserve"> </w:t>
      </w:r>
      <w:r w:rsidR="0063747B">
        <w:t>електронен подпис (КЕП)</w:t>
      </w:r>
      <w:r w:rsidR="00844BB4">
        <w:t xml:space="preserve">, чрез който </w:t>
      </w:r>
      <w:r w:rsidR="000D2D98">
        <w:t>служителят</w:t>
      </w:r>
      <w:r w:rsidR="00844BB4">
        <w:t xml:space="preserve"> може да извършва функциите, които са му </w:t>
      </w:r>
      <w:r w:rsidR="008B4C75">
        <w:t>одобрени</w:t>
      </w:r>
      <w:r w:rsidR="00844BB4">
        <w:t xml:space="preserve"> да изпълнява. </w:t>
      </w:r>
      <w:r w:rsidR="0063747B">
        <w:t>К</w:t>
      </w:r>
      <w:r w:rsidR="00844BB4">
        <w:t xml:space="preserve">онкретен служител може да има право на пасивно банкиране – наблюдаване на операциите, или активно – да нарежда преводи и да </w:t>
      </w:r>
      <w:r w:rsidR="007D281E">
        <w:t>из</w:t>
      </w:r>
      <w:r w:rsidR="00844BB4">
        <w:t xml:space="preserve">ползва целия спектър от услуги, които се предоставят от </w:t>
      </w:r>
      <w:r w:rsidR="0063747B">
        <w:t>електронното банкиране</w:t>
      </w:r>
      <w:r w:rsidR="00844BB4">
        <w:t xml:space="preserve">. </w:t>
      </w:r>
    </w:p>
    <w:p w14:paraId="382413F3" w14:textId="2BE9F5A3" w:rsidR="00F27B1D" w:rsidRDefault="00421618" w:rsidP="00F27B1D">
      <w:r>
        <w:t xml:space="preserve">Наложилият се дистанционен режим на работа изисква все по-добри дигитални </w:t>
      </w:r>
      <w:r w:rsidR="00D01ED7">
        <w:t xml:space="preserve">знания и </w:t>
      </w:r>
      <w:r>
        <w:t>умения за комуникация чрез информационни технологии</w:t>
      </w:r>
      <w:r w:rsidR="003F13E7">
        <w:t xml:space="preserve">, осигуряване на безопасност на информация и данни </w:t>
      </w:r>
      <w:r w:rsidR="005C62AA">
        <w:t xml:space="preserve">в дигитална среда </w:t>
      </w:r>
      <w:r w:rsidR="003F13E7">
        <w:t xml:space="preserve">и </w:t>
      </w:r>
      <w:r w:rsidR="00F41C01">
        <w:t>по-адекватни възможности</w:t>
      </w:r>
      <w:r w:rsidR="003F13E7">
        <w:t xml:space="preserve"> за решаване на проблеми</w:t>
      </w:r>
      <w:r w:rsidR="00CD19F7">
        <w:t>, възникнали при изпълнение на служебните задачи</w:t>
      </w:r>
      <w:r>
        <w:t>.</w:t>
      </w:r>
      <w:r w:rsidR="00F27B1D">
        <w:t xml:space="preserve"> </w:t>
      </w:r>
    </w:p>
    <w:p w14:paraId="7554F0AE" w14:textId="76AB8508" w:rsidR="00BB242B" w:rsidRPr="00F27B1D" w:rsidRDefault="00BB242B" w:rsidP="00F27B1D">
      <w:r>
        <w:rPr>
          <w:rFonts w:cstheme="minorHAnsi"/>
          <w:bCs/>
          <w:shd w:val="clear" w:color="auto" w:fill="FFFFFF"/>
        </w:rPr>
        <w:t>О</w:t>
      </w:r>
      <w:r w:rsidR="00FE3284">
        <w:rPr>
          <w:rFonts w:cstheme="minorHAnsi"/>
          <w:bCs/>
          <w:shd w:val="clear" w:color="auto" w:fill="FFFFFF"/>
        </w:rPr>
        <w:t>чакванията за</w:t>
      </w:r>
      <w:r>
        <w:rPr>
          <w:rFonts w:cstheme="minorHAnsi"/>
          <w:bCs/>
          <w:shd w:val="clear" w:color="auto" w:fill="FFFFFF"/>
        </w:rPr>
        <w:t xml:space="preserve"> развитието на </w:t>
      </w:r>
      <w:r w:rsidR="00FE3284">
        <w:rPr>
          <w:rFonts w:cstheme="minorHAnsi"/>
          <w:bCs/>
          <w:shd w:val="clear" w:color="auto" w:fill="FFFFFF"/>
        </w:rPr>
        <w:t>специфичните дигитални</w:t>
      </w:r>
      <w:r>
        <w:rPr>
          <w:rFonts w:cstheme="minorHAnsi"/>
          <w:bCs/>
          <w:shd w:val="clear" w:color="auto" w:fill="FFFFFF"/>
        </w:rPr>
        <w:t xml:space="preserve"> компетентности </w:t>
      </w:r>
      <w:r w:rsidR="00333A43">
        <w:rPr>
          <w:rFonts w:cstheme="minorHAnsi"/>
          <w:bCs/>
          <w:shd w:val="clear" w:color="auto" w:fill="FFFFFF"/>
        </w:rPr>
        <w:t>през</w:t>
      </w:r>
      <w:r>
        <w:rPr>
          <w:rFonts w:cstheme="minorHAnsi"/>
          <w:bCs/>
          <w:shd w:val="clear" w:color="auto" w:fill="FFFFFF"/>
        </w:rPr>
        <w:t xml:space="preserve"> следващите 5 години по-степен на значимост са:</w:t>
      </w:r>
    </w:p>
    <w:p w14:paraId="4EE4F724" w14:textId="268B2AB9" w:rsidR="00BB242B" w:rsidRPr="00421618" w:rsidRDefault="00BB242B"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Използване на различни технологии за обмен на информация между устройства: USB, Bluetooth, WiFi, FTP и др.;</w:t>
      </w:r>
    </w:p>
    <w:p w14:paraId="3616DF8E" w14:textId="28724ADF" w:rsidR="00BB242B" w:rsidRPr="00421618" w:rsidRDefault="00BB242B"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Използване на по-широк спектър от цифрови технологии за споделяне/обмяна на информация, за аудио – и видео комуникация – Skype (Voice over Internet Protocol технология), WhatsApp, Viber, Messenger, Google Meet, Zoom, Microsoft Teams и др.;</w:t>
      </w:r>
    </w:p>
    <w:p w14:paraId="6B90AE0E" w14:textId="0C100662" w:rsidR="00BB242B" w:rsidRPr="00421618" w:rsidRDefault="00421618"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Използване на услуги за съхранение на информация в облак (Cloud services): Google Drive, One drive, Dropbox, iCloud и др.;</w:t>
      </w:r>
    </w:p>
    <w:p w14:paraId="7F4819BB" w14:textId="27FC6379" w:rsidR="00421618" w:rsidRPr="00421618" w:rsidRDefault="00421618"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lastRenderedPageBreak/>
        <w:t>Ползване на софтуерни програми за отчитане и анализ</w:t>
      </w:r>
      <w:r w:rsidR="00A11992">
        <w:rPr>
          <w:rFonts w:cstheme="minorHAnsi"/>
          <w:sz w:val="24"/>
          <w:szCs w:val="24"/>
          <w:lang w:val="en-US"/>
        </w:rPr>
        <w:t xml:space="preserve"> </w:t>
      </w:r>
      <w:r w:rsidR="00A11992">
        <w:rPr>
          <w:rFonts w:cstheme="minorHAnsi"/>
          <w:sz w:val="24"/>
          <w:szCs w:val="24"/>
        </w:rPr>
        <w:t xml:space="preserve">в реално време, които осигуряват </w:t>
      </w:r>
      <w:r w:rsidR="00072A82">
        <w:rPr>
          <w:rFonts w:cstheme="minorHAnsi"/>
          <w:sz w:val="24"/>
          <w:szCs w:val="24"/>
        </w:rPr>
        <w:t xml:space="preserve">ефективност, качество, сигурност и бързина при управлението на информацията в стопанските субекти </w:t>
      </w:r>
      <w:r w:rsidR="00A11992">
        <w:rPr>
          <w:rFonts w:cstheme="minorHAnsi"/>
          <w:sz w:val="24"/>
          <w:szCs w:val="24"/>
        </w:rPr>
        <w:t xml:space="preserve">(интегрирани системи като: </w:t>
      </w:r>
      <w:r w:rsidR="00A11992">
        <w:rPr>
          <w:rFonts w:cstheme="minorHAnsi"/>
          <w:sz w:val="24"/>
          <w:szCs w:val="24"/>
          <w:lang w:val="en-GB"/>
        </w:rPr>
        <w:t>ERP, CRM,BI</w:t>
      </w:r>
      <w:r w:rsidR="00A11992">
        <w:rPr>
          <w:rFonts w:cstheme="minorHAnsi"/>
          <w:sz w:val="24"/>
          <w:szCs w:val="24"/>
        </w:rPr>
        <w:t xml:space="preserve"> и др.)</w:t>
      </w:r>
      <w:r w:rsidRPr="00421618">
        <w:rPr>
          <w:rFonts w:cstheme="minorHAnsi"/>
          <w:sz w:val="24"/>
          <w:szCs w:val="24"/>
        </w:rPr>
        <w:t>;</w:t>
      </w:r>
    </w:p>
    <w:p w14:paraId="6798120F" w14:textId="604654DE" w:rsidR="00421618" w:rsidRPr="00421618" w:rsidRDefault="00421618"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Общуване/обмен на информация с помощта на избрани социални сайтове, блогове, форуми (Facebook, Twitter, LinkedIn, и др.);</w:t>
      </w:r>
    </w:p>
    <w:p w14:paraId="111EA901" w14:textId="794588A6" w:rsidR="00421618" w:rsidRPr="00421618" w:rsidRDefault="00421618"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Владеене на електронните системи, прилагани в държавната и общинска администрация;</w:t>
      </w:r>
    </w:p>
    <w:p w14:paraId="071CDC8C" w14:textId="2EF7ABA8" w:rsidR="00421618" w:rsidRPr="00421618" w:rsidRDefault="00421618" w:rsidP="00B50A67">
      <w:pPr>
        <w:pStyle w:val="NoSpacing"/>
        <w:numPr>
          <w:ilvl w:val="0"/>
          <w:numId w:val="14"/>
        </w:numPr>
        <w:spacing w:after="120" w:line="276" w:lineRule="auto"/>
        <w:jc w:val="both"/>
        <w:rPr>
          <w:rFonts w:cstheme="minorHAnsi"/>
          <w:bCs/>
          <w:sz w:val="24"/>
          <w:szCs w:val="24"/>
          <w:shd w:val="clear" w:color="auto" w:fill="FFFFFF"/>
          <w:lang w:eastAsia="bg-BG"/>
        </w:rPr>
      </w:pPr>
      <w:r w:rsidRPr="00421618">
        <w:rPr>
          <w:rFonts w:cstheme="minorHAnsi"/>
          <w:sz w:val="24"/>
          <w:szCs w:val="24"/>
        </w:rPr>
        <w:t>Ползване на електронни системи за управление на проекти</w:t>
      </w:r>
      <w:r>
        <w:rPr>
          <w:rFonts w:cstheme="minorHAnsi"/>
          <w:sz w:val="24"/>
          <w:szCs w:val="24"/>
        </w:rPr>
        <w:t>.</w:t>
      </w:r>
    </w:p>
    <w:p w14:paraId="0A078681" w14:textId="3BE2F00A" w:rsidR="0070381C" w:rsidRPr="00CF4970" w:rsidRDefault="00E059CD" w:rsidP="00CF4970">
      <w:pPr>
        <w:pStyle w:val="NoSpacing"/>
        <w:spacing w:after="120" w:line="276" w:lineRule="auto"/>
        <w:jc w:val="both"/>
        <w:rPr>
          <w:rFonts w:cstheme="minorHAnsi"/>
          <w:bCs/>
          <w:sz w:val="24"/>
          <w:szCs w:val="24"/>
          <w:shd w:val="clear" w:color="auto" w:fill="FFFFFF"/>
          <w:lang w:eastAsia="bg-BG"/>
        </w:rPr>
      </w:pPr>
      <w:r w:rsidRPr="00E059CD">
        <w:rPr>
          <w:rFonts w:cstheme="minorHAnsi"/>
          <w:bCs/>
          <w:sz w:val="24"/>
          <w:szCs w:val="24"/>
          <w:shd w:val="clear" w:color="auto" w:fill="FFFFFF"/>
          <w:lang w:eastAsia="bg-BG"/>
        </w:rPr>
        <w:t xml:space="preserve">Дигиталните умения на </w:t>
      </w:r>
      <w:r w:rsidR="00072A82">
        <w:rPr>
          <w:rFonts w:cstheme="minorHAnsi"/>
          <w:bCs/>
          <w:sz w:val="24"/>
          <w:szCs w:val="24"/>
          <w:shd w:val="clear" w:color="auto" w:fill="FFFFFF"/>
          <w:lang w:eastAsia="bg-BG"/>
        </w:rPr>
        <w:t>счетоводните специалисти и</w:t>
      </w:r>
      <w:r w:rsidR="00B83315">
        <w:rPr>
          <w:rFonts w:cstheme="minorHAnsi"/>
          <w:bCs/>
          <w:sz w:val="24"/>
          <w:szCs w:val="24"/>
          <w:shd w:val="clear" w:color="auto" w:fill="FFFFFF"/>
          <w:lang w:eastAsia="bg-BG"/>
        </w:rPr>
        <w:t xml:space="preserve"> одиторите са</w:t>
      </w:r>
      <w:r w:rsidRPr="00E059CD">
        <w:rPr>
          <w:rFonts w:cstheme="minorHAnsi"/>
          <w:bCs/>
          <w:sz w:val="24"/>
          <w:szCs w:val="24"/>
          <w:shd w:val="clear" w:color="auto" w:fill="FFFFFF"/>
          <w:lang w:eastAsia="bg-BG"/>
        </w:rPr>
        <w:t xml:space="preserve"> предпоставка за дигиталната трансформация, </w:t>
      </w:r>
      <w:r w:rsidR="00BB242B">
        <w:rPr>
          <w:rFonts w:cstheme="minorHAnsi"/>
          <w:bCs/>
          <w:sz w:val="24"/>
          <w:szCs w:val="24"/>
          <w:shd w:val="clear" w:color="auto" w:fill="FFFFFF"/>
          <w:lang w:eastAsia="bg-BG"/>
        </w:rPr>
        <w:t xml:space="preserve">използване на предимствата на </w:t>
      </w:r>
      <w:r w:rsidRPr="00E059CD">
        <w:rPr>
          <w:rFonts w:cstheme="minorHAnsi"/>
          <w:bCs/>
          <w:sz w:val="24"/>
          <w:szCs w:val="24"/>
          <w:shd w:val="clear" w:color="auto" w:fill="FFFFFF"/>
          <w:lang w:eastAsia="bg-BG"/>
        </w:rPr>
        <w:t>електронното управление, автоматизацията на труда в администрацията и прозрачността на нейните резултати и решения.</w:t>
      </w:r>
      <w:r w:rsidR="00185BE6">
        <w:rPr>
          <w:rFonts w:cstheme="minorHAnsi"/>
          <w:bCs/>
          <w:sz w:val="24"/>
          <w:szCs w:val="24"/>
          <w:shd w:val="clear" w:color="auto" w:fill="FFFFFF"/>
          <w:lang w:eastAsia="bg-BG"/>
        </w:rPr>
        <w:t xml:space="preserve"> В следващите 5 години трябва да се осигури по-тясна връзка между </w:t>
      </w:r>
      <w:r w:rsidR="00B83315">
        <w:rPr>
          <w:rFonts w:cstheme="minorHAnsi"/>
          <w:bCs/>
          <w:sz w:val="24"/>
          <w:szCs w:val="24"/>
          <w:shd w:val="clear" w:color="auto" w:fill="FFFFFF"/>
          <w:lang w:eastAsia="bg-BG"/>
        </w:rPr>
        <w:t>потребностите</w:t>
      </w:r>
      <w:r w:rsidR="00185BE6">
        <w:rPr>
          <w:rFonts w:cstheme="minorHAnsi"/>
          <w:bCs/>
          <w:sz w:val="24"/>
          <w:szCs w:val="24"/>
          <w:shd w:val="clear" w:color="auto" w:fill="FFFFFF"/>
          <w:lang w:eastAsia="bg-BG"/>
        </w:rPr>
        <w:t xml:space="preserve"> на пазара на труда</w:t>
      </w:r>
      <w:r w:rsidR="00ED19EA">
        <w:rPr>
          <w:rFonts w:cstheme="minorHAnsi"/>
          <w:bCs/>
          <w:sz w:val="24"/>
          <w:szCs w:val="24"/>
          <w:shd w:val="clear" w:color="auto" w:fill="FFFFFF"/>
          <w:lang w:eastAsia="bg-BG"/>
        </w:rPr>
        <w:t xml:space="preserve"> </w:t>
      </w:r>
      <w:r w:rsidR="00487116">
        <w:rPr>
          <w:rFonts w:cstheme="minorHAnsi"/>
          <w:bCs/>
          <w:sz w:val="24"/>
          <w:szCs w:val="24"/>
          <w:shd w:val="clear" w:color="auto" w:fill="FFFFFF"/>
          <w:lang w:eastAsia="bg-BG"/>
        </w:rPr>
        <w:t xml:space="preserve">и </w:t>
      </w:r>
      <w:r w:rsidR="00780A5E">
        <w:rPr>
          <w:rFonts w:cstheme="minorHAnsi"/>
          <w:bCs/>
          <w:sz w:val="24"/>
          <w:szCs w:val="24"/>
          <w:shd w:val="clear" w:color="auto" w:fill="FFFFFF"/>
          <w:lang w:eastAsia="bg-BG"/>
        </w:rPr>
        <w:t xml:space="preserve">обучението на служителите за придобиване на </w:t>
      </w:r>
      <w:r w:rsidR="00487116">
        <w:rPr>
          <w:rFonts w:cstheme="minorHAnsi"/>
          <w:bCs/>
          <w:sz w:val="24"/>
          <w:szCs w:val="24"/>
          <w:shd w:val="clear" w:color="auto" w:fill="FFFFFF"/>
          <w:lang w:eastAsia="bg-BG"/>
        </w:rPr>
        <w:t xml:space="preserve">необходимите </w:t>
      </w:r>
      <w:r w:rsidR="00B83315">
        <w:rPr>
          <w:rFonts w:cstheme="minorHAnsi"/>
          <w:bCs/>
          <w:sz w:val="24"/>
          <w:szCs w:val="24"/>
          <w:shd w:val="clear" w:color="auto" w:fill="FFFFFF"/>
          <w:lang w:eastAsia="bg-BG"/>
        </w:rPr>
        <w:t xml:space="preserve">дигитални компетентности в </w:t>
      </w:r>
      <w:r w:rsidR="00ED19EA">
        <w:rPr>
          <w:rFonts w:cstheme="minorHAnsi"/>
          <w:bCs/>
          <w:sz w:val="24"/>
          <w:szCs w:val="24"/>
          <w:shd w:val="clear" w:color="auto" w:fill="FFFFFF"/>
          <w:lang w:eastAsia="bg-BG"/>
        </w:rPr>
        <w:t xml:space="preserve">бързо развиващата се </w:t>
      </w:r>
      <w:r w:rsidR="00B83315">
        <w:rPr>
          <w:rFonts w:cstheme="minorHAnsi"/>
          <w:bCs/>
          <w:sz w:val="24"/>
          <w:szCs w:val="24"/>
          <w:shd w:val="clear" w:color="auto" w:fill="FFFFFF"/>
          <w:lang w:eastAsia="bg-BG"/>
        </w:rPr>
        <w:t>информационна</w:t>
      </w:r>
      <w:r w:rsidR="00ED19EA">
        <w:rPr>
          <w:rFonts w:cstheme="minorHAnsi"/>
          <w:bCs/>
          <w:sz w:val="24"/>
          <w:szCs w:val="24"/>
          <w:shd w:val="clear" w:color="auto" w:fill="FFFFFF"/>
          <w:lang w:eastAsia="bg-BG"/>
        </w:rPr>
        <w:t xml:space="preserve"> среда</w:t>
      </w:r>
      <w:r w:rsidR="00185BE6">
        <w:rPr>
          <w:rFonts w:cstheme="minorHAnsi"/>
          <w:bCs/>
          <w:sz w:val="24"/>
          <w:szCs w:val="24"/>
          <w:shd w:val="clear" w:color="auto" w:fill="FFFFFF"/>
          <w:lang w:eastAsia="bg-BG"/>
        </w:rPr>
        <w:t>.</w:t>
      </w:r>
      <w:r w:rsidR="00CF4970">
        <w:rPr>
          <w:rFonts w:cstheme="minorHAnsi"/>
          <w:bCs/>
          <w:sz w:val="24"/>
          <w:szCs w:val="24"/>
          <w:shd w:val="clear" w:color="auto" w:fill="FFFFFF"/>
          <w:lang w:eastAsia="bg-BG"/>
        </w:rPr>
        <w:t xml:space="preserve"> </w:t>
      </w:r>
    </w:p>
    <w:p w14:paraId="6FFE13A7" w14:textId="5DBFB1FE" w:rsidR="002A38C6" w:rsidRPr="00271090" w:rsidRDefault="002A38C6" w:rsidP="0070381C">
      <w:pPr>
        <w:spacing w:after="120"/>
      </w:pPr>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7E90FE5D" w14:textId="2F53818B" w:rsidR="002A38C6" w:rsidRDefault="002A38C6" w:rsidP="002A38C6">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 сектор </w:t>
      </w:r>
      <w:bookmarkStart w:id="4" w:name="_Hlk128418745"/>
      <w:r w:rsidR="00B77753" w:rsidRPr="00B01105">
        <w:rPr>
          <w:b/>
        </w:rPr>
        <w:t>М69.2 Счетоводни и одиторски дейности, данъчни консултации</w:t>
      </w:r>
      <w:r w:rsidRPr="00271090">
        <w:t xml:space="preserve"> </w:t>
      </w:r>
      <w:r w:rsidR="00927CD4">
        <w:t xml:space="preserve"> </w:t>
      </w:r>
      <w:bookmarkEnd w:id="4"/>
      <w:r w:rsidR="00927CD4">
        <w:t xml:space="preserve">и </w:t>
      </w:r>
      <w:r w:rsidR="00927CD4" w:rsidRPr="002D33A9">
        <w:t xml:space="preserve">се основава на изведените </w:t>
      </w:r>
      <w:r w:rsidRPr="002D33A9">
        <w:t>ключови длъжности :</w:t>
      </w:r>
    </w:p>
    <w:p w14:paraId="07A1A9CC" w14:textId="77777777" w:rsidR="00AA401F" w:rsidRPr="00271090" w:rsidRDefault="00AA401F" w:rsidP="002A38C6"/>
    <w:tbl>
      <w:tblPr>
        <w:tblStyle w:val="TableGrid"/>
        <w:tblW w:w="5081" w:type="pct"/>
        <w:tblLook w:val="04A0" w:firstRow="1" w:lastRow="0" w:firstColumn="1" w:lastColumn="0" w:noHBand="0" w:noVBand="1"/>
      </w:tblPr>
      <w:tblGrid>
        <w:gridCol w:w="9501"/>
      </w:tblGrid>
      <w:tr w:rsidR="002A38C6" w:rsidRPr="00271090" w14:paraId="0678A8C5" w14:textId="77777777" w:rsidTr="009025B8">
        <w:trPr>
          <w:trHeight w:val="1308"/>
        </w:trPr>
        <w:tc>
          <w:tcPr>
            <w:tcW w:w="5000" w:type="pct"/>
            <w:shd w:val="clear" w:color="auto" w:fill="FFF2CC" w:themeFill="accent4" w:themeFillTint="33"/>
          </w:tcPr>
          <w:p w14:paraId="0B80C9AC" w14:textId="584A670D" w:rsidR="002A38C6" w:rsidRDefault="00AA401F" w:rsidP="009025B8">
            <w:pPr>
              <w:spacing w:before="60" w:after="60" w:line="240" w:lineRule="auto"/>
              <w:rPr>
                <w:rFonts w:asciiTheme="minorHAnsi" w:hAnsiTheme="minorHAnsi"/>
                <w:b/>
                <w:bCs/>
              </w:rPr>
            </w:pPr>
            <w:r>
              <w:rPr>
                <w:rFonts w:asciiTheme="minorHAnsi" w:hAnsiTheme="minorHAnsi"/>
                <w:b/>
                <w:bCs/>
              </w:rPr>
              <w:t>24116002 Главен счетоводител</w:t>
            </w:r>
          </w:p>
          <w:p w14:paraId="40F51CEE" w14:textId="530A6EF1" w:rsidR="00AA401F" w:rsidRDefault="00AA401F" w:rsidP="009025B8">
            <w:pPr>
              <w:spacing w:before="60" w:after="60" w:line="240" w:lineRule="auto"/>
              <w:rPr>
                <w:rFonts w:asciiTheme="minorHAnsi" w:hAnsiTheme="minorHAnsi"/>
                <w:b/>
                <w:bCs/>
              </w:rPr>
            </w:pPr>
            <w:r>
              <w:rPr>
                <w:rFonts w:asciiTheme="minorHAnsi" w:hAnsiTheme="minorHAnsi"/>
                <w:b/>
                <w:bCs/>
              </w:rPr>
              <w:t>24116004 Счетоводител</w:t>
            </w:r>
          </w:p>
          <w:p w14:paraId="06CBCA0A" w14:textId="2B3E9958" w:rsidR="00AA401F" w:rsidRDefault="00AA401F" w:rsidP="009025B8">
            <w:pPr>
              <w:spacing w:before="60" w:after="60" w:line="240" w:lineRule="auto"/>
              <w:rPr>
                <w:rFonts w:asciiTheme="minorHAnsi" w:hAnsiTheme="minorHAnsi"/>
                <w:b/>
                <w:bCs/>
              </w:rPr>
            </w:pPr>
            <w:r>
              <w:rPr>
                <w:rFonts w:asciiTheme="minorHAnsi" w:hAnsiTheme="minorHAnsi"/>
                <w:b/>
                <w:bCs/>
              </w:rPr>
              <w:t>24116007 Одитор</w:t>
            </w:r>
          </w:p>
          <w:p w14:paraId="0C453575" w14:textId="1FD0A261" w:rsidR="00AA401F" w:rsidRDefault="00AA401F" w:rsidP="009025B8">
            <w:pPr>
              <w:spacing w:before="60" w:after="60" w:line="240" w:lineRule="auto"/>
              <w:rPr>
                <w:rFonts w:asciiTheme="minorHAnsi" w:hAnsiTheme="minorHAnsi"/>
                <w:b/>
                <w:bCs/>
              </w:rPr>
            </w:pPr>
            <w:r>
              <w:rPr>
                <w:rFonts w:asciiTheme="minorHAnsi" w:hAnsiTheme="minorHAnsi"/>
                <w:b/>
                <w:bCs/>
              </w:rPr>
              <w:lastRenderedPageBreak/>
              <w:t>24116011 Ревизор</w:t>
            </w:r>
          </w:p>
          <w:p w14:paraId="4EB164E6" w14:textId="410445AF" w:rsidR="00AA401F" w:rsidRPr="00271090" w:rsidRDefault="00AA401F" w:rsidP="009025B8">
            <w:pPr>
              <w:spacing w:before="60" w:after="60" w:line="240" w:lineRule="auto"/>
              <w:rPr>
                <w:rFonts w:asciiTheme="minorHAnsi" w:hAnsiTheme="minorHAnsi"/>
                <w:b/>
                <w:bCs/>
              </w:rPr>
            </w:pPr>
            <w:r>
              <w:rPr>
                <w:rFonts w:asciiTheme="minorHAnsi" w:hAnsiTheme="minorHAnsi"/>
                <w:b/>
                <w:bCs/>
              </w:rPr>
              <w:t>43112003 Касиер, счетоводство</w:t>
            </w:r>
          </w:p>
        </w:tc>
      </w:tr>
    </w:tbl>
    <w:p w14:paraId="618AAC09" w14:textId="5A01B8A4" w:rsidR="00423BA9" w:rsidRPr="007730FC" w:rsidRDefault="00423BA9" w:rsidP="007730FC">
      <w:pPr>
        <w:pStyle w:val="Heading1"/>
      </w:pPr>
      <w:bookmarkStart w:id="5" w:name="_Toc131769474"/>
      <w:r w:rsidRPr="007730FC">
        <w:lastRenderedPageBreak/>
        <w:t>Цел и задачи на методическото указание</w:t>
      </w:r>
      <w:bookmarkEnd w:id="5"/>
    </w:p>
    <w:p w14:paraId="1FF6D2C7" w14:textId="7BA25A1C"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E077C7">
        <w:t xml:space="preserve"> </w:t>
      </w:r>
      <w:r w:rsidR="00E077C7" w:rsidRPr="00B01105">
        <w:rPr>
          <w:b/>
        </w:rPr>
        <w:t>М69.2 Счетоводни и одиторски дейности, данъчни консултации</w:t>
      </w:r>
      <w:r w:rsidR="00CF5BF7">
        <w:t>.</w:t>
      </w:r>
    </w:p>
    <w:p w14:paraId="5B00D949" w14:textId="1A947078" w:rsidR="00423BA9" w:rsidRPr="00333A43" w:rsidRDefault="00423BA9" w:rsidP="00423BA9">
      <w:pPr>
        <w:shd w:val="clear" w:color="auto" w:fill="FFFFFF"/>
        <w:ind w:left="60"/>
        <w:rPr>
          <w:lang w:eastAsia="en-US"/>
        </w:rPr>
      </w:pPr>
      <w:r w:rsidRPr="00333A43">
        <w:rPr>
          <w:b/>
          <w:bCs/>
        </w:rPr>
        <w:t xml:space="preserve">Основна задача  </w:t>
      </w:r>
      <w:r w:rsidRPr="00333A43">
        <w:t xml:space="preserve">на методическото </w:t>
      </w:r>
      <w:r w:rsidR="00927CD4" w:rsidRPr="00333A43">
        <w:t xml:space="preserve">указание </w:t>
      </w:r>
      <w:r w:rsidRPr="00333A43">
        <w:t>е да</w:t>
      </w:r>
      <w:r w:rsidRPr="00333A43">
        <w:rPr>
          <w:b/>
          <w:bCs/>
        </w:rPr>
        <w:t xml:space="preserve"> </w:t>
      </w:r>
      <w:r w:rsidRPr="00333A43">
        <w:rPr>
          <w:lang w:eastAsia="en-US"/>
        </w:rPr>
        <w:t>осигури прилагането на единен модел за 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B50A67">
      <w:pPr>
        <w:numPr>
          <w:ilvl w:val="0"/>
          <w:numId w:val="9"/>
        </w:numPr>
        <w:tabs>
          <w:tab w:val="left" w:pos="284"/>
        </w:tabs>
        <w:spacing w:before="0" w:after="16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6" w:name="_Hlk127265515"/>
      <w:r w:rsidRPr="00271090">
        <w:t xml:space="preserve"> за  установяване на дефицитите и дисбалансите, в случай че такива възникнат</w:t>
      </w:r>
      <w:bookmarkEnd w:id="6"/>
      <w:r w:rsidRPr="00271090">
        <w:t>;</w:t>
      </w:r>
    </w:p>
    <w:p w14:paraId="74C5A7A9" w14:textId="77777777" w:rsidR="00423BA9" w:rsidRPr="00271090" w:rsidRDefault="00423BA9" w:rsidP="00B50A67">
      <w:pPr>
        <w:numPr>
          <w:ilvl w:val="0"/>
          <w:numId w:val="9"/>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rsidP="00B50A67">
      <w:pPr>
        <w:numPr>
          <w:ilvl w:val="0"/>
          <w:numId w:val="9"/>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B50A67">
      <w:pPr>
        <w:numPr>
          <w:ilvl w:val="0"/>
          <w:numId w:val="10"/>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B50A67">
      <w:pPr>
        <w:numPr>
          <w:ilvl w:val="0"/>
          <w:numId w:val="9"/>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59EB23AA" w14:textId="200AEF03" w:rsidR="00A355E3" w:rsidRPr="00423BA9" w:rsidRDefault="00A355E3" w:rsidP="00423BA9">
      <w:pPr>
        <w:pStyle w:val="Heading1"/>
      </w:pPr>
      <w:bookmarkStart w:id="7" w:name="_Toc131769475"/>
      <w:bookmarkEnd w:id="1"/>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7"/>
      <w:r w:rsidR="00C34650" w:rsidRPr="00423BA9">
        <w:t xml:space="preserve"> </w:t>
      </w:r>
    </w:p>
    <w:p w14:paraId="27C3B10F" w14:textId="5921C60B"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5B540C">
        <w:t xml:space="preserve"> </w:t>
      </w:r>
      <w:r w:rsidR="005B540C" w:rsidRPr="00B01105">
        <w:rPr>
          <w:b/>
        </w:rPr>
        <w:t>М69.2 Счетоводни и одиторски дейности, данъчни консултации</w:t>
      </w:r>
      <w:r w:rsidR="005B540C" w:rsidRPr="00271090">
        <w:t xml:space="preserve"> </w:t>
      </w:r>
      <w:r w:rsidR="005B540C">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rsidP="00B50A67">
      <w:pPr>
        <w:pStyle w:val="ListParagraph"/>
        <w:numPr>
          <w:ilvl w:val="0"/>
          <w:numId w:val="8"/>
        </w:numPr>
      </w:pPr>
      <w:r w:rsidRPr="006D07DD">
        <w:t>разработване на механизъм за текущ мониторинг върху нивото на специфичните дигитални умения;</w:t>
      </w:r>
    </w:p>
    <w:p w14:paraId="2E8F32A6" w14:textId="6B2A8258" w:rsidR="00BF0FB8" w:rsidRPr="006D07DD" w:rsidRDefault="00D06FE8" w:rsidP="00B50A67">
      <w:pPr>
        <w:pStyle w:val="ListParagraph"/>
        <w:numPr>
          <w:ilvl w:val="0"/>
          <w:numId w:val="8"/>
        </w:numPr>
      </w:pPr>
      <w:r>
        <w:t>изготвяне</w:t>
      </w:r>
      <w:r w:rsidR="00BF0FB8" w:rsidRPr="006D07DD">
        <w:t xml:space="preserve"> на анализ на резултатите от проведения мониторинг; </w:t>
      </w:r>
    </w:p>
    <w:p w14:paraId="5A4C3184" w14:textId="574B172F" w:rsidR="00BF0FB8" w:rsidRPr="006D07DD" w:rsidRDefault="00BF0FB8" w:rsidP="00B50A67">
      <w:pPr>
        <w:pStyle w:val="ListParagraph"/>
        <w:numPr>
          <w:ilvl w:val="0"/>
          <w:numId w:val="8"/>
        </w:numPr>
      </w:pPr>
      <w:r w:rsidRPr="006D07DD">
        <w:lastRenderedPageBreak/>
        <w:t>актуализиране на унифицираните профили на дигиталните умения</w:t>
      </w:r>
      <w:r w:rsidR="00D06FE8">
        <w:t xml:space="preserve"> по ключови професии/длъжности</w:t>
      </w:r>
      <w:r w:rsidRPr="006D07DD">
        <w:t xml:space="preserve">; </w:t>
      </w:r>
    </w:p>
    <w:p w14:paraId="5769B44D" w14:textId="76C54A07" w:rsidR="00BF0FB8" w:rsidRPr="006D07DD" w:rsidRDefault="00BF0FB8" w:rsidP="00B50A67">
      <w:pPr>
        <w:pStyle w:val="ListParagraph"/>
        <w:numPr>
          <w:ilvl w:val="0"/>
          <w:numId w:val="8"/>
        </w:numPr>
      </w:pPr>
      <w:r w:rsidRPr="006D07DD">
        <w:t>актуализиране на програмите за неформално обучение за придобиване и развитие на специфичните дигитални умения</w:t>
      </w:r>
      <w:r w:rsidR="00D06FE8">
        <w:t xml:space="preserve"> по ключови професии/длъжности</w:t>
      </w:r>
      <w:r w:rsidRPr="006D07DD">
        <w:t xml:space="preserve">; </w:t>
      </w:r>
    </w:p>
    <w:p w14:paraId="65B1E24E" w14:textId="09B5D439" w:rsidR="00BF0FB8" w:rsidRPr="006D07DD" w:rsidRDefault="00BF0FB8" w:rsidP="00B50A67">
      <w:pPr>
        <w:pStyle w:val="ListParagraph"/>
        <w:numPr>
          <w:ilvl w:val="0"/>
          <w:numId w:val="8"/>
        </w:numPr>
        <w:spacing w:after="240"/>
        <w:ind w:left="714" w:hanging="357"/>
      </w:pPr>
      <w:r w:rsidRPr="006D07DD">
        <w:t>адаптиране на секторната квалификационна рамка</w:t>
      </w:r>
      <w:r w:rsidR="00D06FE8">
        <w:t xml:space="preserve"> за развитие на дигиталните умения по икономически сектори</w:t>
      </w:r>
      <w:r w:rsidRPr="006D07DD">
        <w:t>.</w:t>
      </w:r>
    </w:p>
    <w:p w14:paraId="24D2E176" w14:textId="29D7C681" w:rsidR="00BE09B0" w:rsidRPr="00E37CB3" w:rsidRDefault="00E37CB3" w:rsidP="007730FC">
      <w:pPr>
        <w:pStyle w:val="Heading2"/>
      </w:pPr>
      <w:bookmarkStart w:id="8" w:name="_Toc131769476"/>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8"/>
      <w:r w:rsidRPr="00E37CB3">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9" w:name="_Hlk126524722"/>
      <w:r w:rsidRPr="00EC3A41">
        <w:t>икономическа</w:t>
      </w:r>
      <w:r w:rsidR="00C41C62" w:rsidRPr="006D07DD">
        <w:t>та</w:t>
      </w:r>
      <w:r w:rsidRPr="00EC3A41">
        <w:t xml:space="preserve"> дейност/секто</w:t>
      </w:r>
      <w:bookmarkEnd w:id="9"/>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B50A67">
      <w:pPr>
        <w:pStyle w:val="ListParagraph"/>
        <w:numPr>
          <w:ilvl w:val="0"/>
          <w:numId w:val="1"/>
        </w:numPr>
      </w:pPr>
      <w:r w:rsidRPr="005238E9">
        <w:t>Има ли специфични дигитални умения, нуждата от които да е отпадала.</w:t>
      </w:r>
    </w:p>
    <w:p w14:paraId="385F66AC" w14:textId="2A897911" w:rsidR="00BE09B0" w:rsidRPr="005238E9" w:rsidRDefault="00BE09B0" w:rsidP="00B50A67">
      <w:pPr>
        <w:pStyle w:val="ListParagraph"/>
        <w:numPr>
          <w:ilvl w:val="0"/>
          <w:numId w:val="1"/>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B50A67">
      <w:pPr>
        <w:pStyle w:val="ListParagraph"/>
        <w:numPr>
          <w:ilvl w:val="0"/>
          <w:numId w:val="1"/>
        </w:numPr>
      </w:pPr>
      <w:r w:rsidRPr="005238E9">
        <w:t>Възникнала ли е нужда от нови специфични дигитални умения.</w:t>
      </w:r>
    </w:p>
    <w:p w14:paraId="00302B28" w14:textId="00B712C3" w:rsidR="00BE09B0" w:rsidRPr="00CD2D8A" w:rsidRDefault="00BE09B0" w:rsidP="00B50A67">
      <w:pPr>
        <w:pStyle w:val="ListParagraph"/>
        <w:numPr>
          <w:ilvl w:val="0"/>
          <w:numId w:val="1"/>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lastRenderedPageBreak/>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2A52434D"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D85077">
        <w:t>заинтересованото лице</w:t>
      </w:r>
      <w:r w:rsidR="0017769D">
        <w:t xml:space="preserve"> съставя работен екип, ангажиран със задачата периодично </w:t>
      </w:r>
      <w:r w:rsidR="00D85077">
        <w:t xml:space="preserve">(в посочените периоди) </w:t>
      </w:r>
      <w:r w:rsidR="0017769D">
        <w:t xml:space="preserve">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77260AE5" w:rsidR="00214245" w:rsidRPr="006D07DD" w:rsidRDefault="00D85077" w:rsidP="00B50A67">
      <w:pPr>
        <w:pStyle w:val="ListParagraph"/>
        <w:numPr>
          <w:ilvl w:val="0"/>
          <w:numId w:val="7"/>
        </w:numPr>
        <w:spacing w:after="240"/>
      </w:pPr>
      <w:r>
        <w:t>избира</w:t>
      </w:r>
      <w:r w:rsidR="00214245" w:rsidRPr="006D07DD">
        <w:t xml:space="preserve"> на </w:t>
      </w:r>
      <w:r w:rsidR="00214245" w:rsidRPr="006D07DD">
        <w:rPr>
          <w:b/>
        </w:rPr>
        <w:t>инструменти</w:t>
      </w:r>
      <w:r w:rsidR="00214245" w:rsidRPr="006D07DD">
        <w:t xml:space="preserve"> за </w:t>
      </w:r>
      <w:r>
        <w:t>провеждане на мониторинга</w:t>
      </w:r>
      <w:r w:rsidR="00214245" w:rsidRPr="006D07DD">
        <w:t xml:space="preserve">; </w:t>
      </w:r>
    </w:p>
    <w:p w14:paraId="17E0451C" w14:textId="0AD3CA12" w:rsidR="00214245" w:rsidRPr="006D07DD" w:rsidRDefault="009664BE" w:rsidP="00B50A67">
      <w:pPr>
        <w:pStyle w:val="ListParagraph"/>
        <w:numPr>
          <w:ilvl w:val="0"/>
          <w:numId w:val="7"/>
        </w:numPr>
        <w:spacing w:after="240"/>
      </w:pPr>
      <w:r>
        <w:t>разработва</w:t>
      </w:r>
      <w:r w:rsidR="00214245" w:rsidRPr="006D07DD">
        <w:t xml:space="preserve"> необходимите </w:t>
      </w:r>
      <w:r w:rsidR="00214245" w:rsidRPr="006D07DD">
        <w:rPr>
          <w:b/>
        </w:rPr>
        <w:t>материали</w:t>
      </w:r>
      <w:r w:rsidR="00214245" w:rsidRPr="006D07DD">
        <w:t xml:space="preserve"> за провеждане на мониторинга – анкетни карти, тестове, сценарии за интервюта и т.н.</w:t>
      </w:r>
    </w:p>
    <w:p w14:paraId="0E6D4019" w14:textId="5F4D47AD" w:rsidR="00214245" w:rsidRPr="006D07DD" w:rsidRDefault="009664BE" w:rsidP="00B50A67">
      <w:pPr>
        <w:pStyle w:val="ListParagraph"/>
        <w:numPr>
          <w:ilvl w:val="0"/>
          <w:numId w:val="7"/>
        </w:numPr>
        <w:spacing w:after="240"/>
      </w:pPr>
      <w:r>
        <w:t xml:space="preserve">изготвя </w:t>
      </w:r>
      <w:r w:rsidR="00214245" w:rsidRPr="006D07DD">
        <w:rPr>
          <w:b/>
        </w:rPr>
        <w:t>план и график</w:t>
      </w:r>
      <w:r w:rsidR="00214245" w:rsidRPr="006D07DD">
        <w:t xml:space="preserve"> на </w:t>
      </w:r>
      <w:r>
        <w:t>провеждане на мониторинга</w:t>
      </w:r>
      <w:r w:rsidR="00053F14" w:rsidRPr="006D07DD">
        <w:t xml:space="preserve">, като се </w:t>
      </w:r>
      <w:r>
        <w:t>определя</w:t>
      </w:r>
      <w:r w:rsidR="0036026E" w:rsidRPr="006D07DD">
        <w:t xml:space="preserve"> </w:t>
      </w:r>
      <w:r w:rsidR="00214245" w:rsidRPr="006D07DD">
        <w:t>броя</w:t>
      </w:r>
      <w:r w:rsidR="00053F14" w:rsidRPr="006D07DD">
        <w:t>т</w:t>
      </w:r>
      <w:r w:rsidR="00214245" w:rsidRPr="006D07DD">
        <w:t xml:space="preserve"> на анкетьорите/интервюерите/водещите… (researchers, изследователи), броя</w:t>
      </w:r>
      <w:r w:rsidR="00053F14" w:rsidRPr="006D07DD">
        <w:t>т</w:t>
      </w:r>
      <w:r w:rsidR="00214245" w:rsidRPr="006D07DD">
        <w:t xml:space="preserve"> на обхванатите в проучването</w:t>
      </w:r>
      <w:r w:rsidR="0036026E" w:rsidRPr="006D07DD">
        <w:t xml:space="preserve">, </w:t>
      </w:r>
      <w:r w:rsidR="00214245" w:rsidRPr="006D07DD">
        <w:t>крайния</w:t>
      </w:r>
      <w:r w:rsidR="00053F14" w:rsidRPr="006D07DD">
        <w:t>т</w:t>
      </w:r>
      <w:r w:rsidR="00214245" w:rsidRPr="006D07DD">
        <w:t xml:space="preserve"> срок за получаване на резултатите;</w:t>
      </w:r>
    </w:p>
    <w:p w14:paraId="4FF2C02C" w14:textId="0BB1A2D6" w:rsidR="0036026E" w:rsidRPr="006D07DD" w:rsidRDefault="009664BE" w:rsidP="00B50A67">
      <w:pPr>
        <w:pStyle w:val="ListParagraph"/>
        <w:numPr>
          <w:ilvl w:val="0"/>
          <w:numId w:val="7"/>
        </w:numPr>
        <w:spacing w:after="240"/>
      </w:pPr>
      <w:r>
        <w:t xml:space="preserve">сформира </w:t>
      </w:r>
      <w:r w:rsidR="00214245" w:rsidRPr="006D07DD">
        <w:rPr>
          <w:b/>
        </w:rPr>
        <w:t>екип</w:t>
      </w:r>
      <w:r w:rsidR="00214245" w:rsidRPr="006D07DD">
        <w:t xml:space="preserve">, който </w:t>
      </w:r>
      <w:r w:rsidR="0036026E" w:rsidRPr="006D07DD">
        <w:t>да</w:t>
      </w:r>
      <w:r w:rsidR="00214245" w:rsidRPr="006D07DD">
        <w:t xml:space="preserve"> провежда </w:t>
      </w:r>
      <w:r>
        <w:t>мониторинга</w:t>
      </w:r>
      <w:r w:rsidR="0036026E" w:rsidRPr="006D07DD">
        <w:t xml:space="preserve"> – </w:t>
      </w:r>
      <w:r w:rsidR="00214245" w:rsidRPr="006D07DD">
        <w:t xml:space="preserve">определяне на броя на необходимите изследователи, тяхната квалификация и опит </w:t>
      </w:r>
      <w:r w:rsidR="0036026E" w:rsidRPr="006D07DD">
        <w:t>(з</w:t>
      </w:r>
      <w:r w:rsidR="00214245" w:rsidRPr="006D07DD">
        <w:t>а оптимизиране на про</w:t>
      </w:r>
      <w:r w:rsidR="0036026E" w:rsidRPr="006D07DD">
        <w:t>цеса на проучването се препоръчва</w:t>
      </w:r>
      <w:r w:rsidR="00214245" w:rsidRPr="006D07DD">
        <w:t xml:space="preserve"> да се използват същите анкетьори, </w:t>
      </w:r>
      <w:r w:rsidR="0036026E" w:rsidRPr="006D07DD">
        <w:t>които са участвали в</w:t>
      </w:r>
      <w:r w:rsidR="00214245" w:rsidRPr="006D07DD">
        <w:t xml:space="preserve"> предишн</w:t>
      </w:r>
      <w:r w:rsidR="00632C84">
        <w:t>и</w:t>
      </w:r>
      <w:r w:rsidR="00214245" w:rsidRPr="006D07DD">
        <w:t xml:space="preserve"> проучван</w:t>
      </w:r>
      <w:r w:rsidR="00632C84">
        <w:t>ия</w:t>
      </w:r>
      <w:r w:rsidR="0036026E" w:rsidRPr="006D07DD">
        <w:t>);</w:t>
      </w:r>
    </w:p>
    <w:p w14:paraId="697A63E0" w14:textId="4060BB9F" w:rsidR="0036026E" w:rsidRPr="006D07DD" w:rsidRDefault="009664BE" w:rsidP="00B50A67">
      <w:pPr>
        <w:pStyle w:val="ListParagraph"/>
        <w:numPr>
          <w:ilvl w:val="0"/>
          <w:numId w:val="7"/>
        </w:numPr>
        <w:spacing w:after="240"/>
      </w:pPr>
      <w:r>
        <w:t xml:space="preserve">подготвя </w:t>
      </w:r>
      <w:r w:rsidR="0036026E" w:rsidRPr="006D07DD">
        <w:t>екипа</w:t>
      </w:r>
      <w:r w:rsidR="00214245" w:rsidRPr="006D07DD">
        <w:t xml:space="preserve"> от изследователи</w:t>
      </w:r>
      <w:r w:rsidR="0036026E" w:rsidRPr="006D07DD">
        <w:t xml:space="preserve"> – </w:t>
      </w:r>
      <w:r>
        <w:t xml:space="preserve">провежда се кратко обучение на изследователите за изучаване </w:t>
      </w:r>
      <w:r w:rsidR="0036026E" w:rsidRPr="006D07DD">
        <w:t xml:space="preserve">на </w:t>
      </w:r>
      <w:r w:rsidR="00214245" w:rsidRPr="006D07DD">
        <w:t xml:space="preserve"> подготвените материали</w:t>
      </w:r>
      <w:r w:rsidR="00B562C2" w:rsidRPr="006D07DD">
        <w:t xml:space="preserve"> за провеждане на мониторинга</w:t>
      </w:r>
      <w:r w:rsidR="0036026E" w:rsidRPr="006D07DD">
        <w:t>;</w:t>
      </w:r>
    </w:p>
    <w:p w14:paraId="4C3AA737" w14:textId="10CFEC4F" w:rsidR="00214245" w:rsidRDefault="0036026E" w:rsidP="00B50A67">
      <w:pPr>
        <w:pStyle w:val="ListParagraph"/>
        <w:numPr>
          <w:ilvl w:val="0"/>
          <w:numId w:val="7"/>
        </w:numPr>
        <w:spacing w:after="240"/>
      </w:pPr>
      <w:r w:rsidRPr="006D07DD">
        <w:t>о</w:t>
      </w:r>
      <w:r w:rsidR="00214245" w:rsidRPr="006D07DD">
        <w:t xml:space="preserve">пределя </w:t>
      </w:r>
      <w:r w:rsidR="00214245" w:rsidRPr="006D07DD">
        <w:rPr>
          <w:b/>
        </w:rPr>
        <w:t>целевата група</w:t>
      </w:r>
      <w:r w:rsidR="00214245" w:rsidRPr="006D07DD">
        <w:t xml:space="preserve"> от анкетирани лица</w:t>
      </w:r>
      <w:r w:rsidR="00053F14" w:rsidRPr="006D07DD">
        <w:t xml:space="preserve"> и </w:t>
      </w:r>
      <w:r w:rsidR="00B562C2" w:rsidRPr="006D07DD">
        <w:t xml:space="preserve">на </w:t>
      </w:r>
      <w:r w:rsidR="00053F14" w:rsidRPr="006D07DD">
        <w:t>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3A94847" w14:textId="77777777" w:rsidR="00E42B9E" w:rsidRDefault="00E42B9E" w:rsidP="00E42B9E">
      <w:pPr>
        <w:pStyle w:val="ListParagraph"/>
        <w:spacing w:after="240"/>
      </w:pPr>
    </w:p>
    <w:p w14:paraId="1F11BBA2" w14:textId="051C8287"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67DA0591" w14:textId="77777777" w:rsidR="004F67EC" w:rsidRDefault="00A70C2B" w:rsidP="00A70C2B">
      <w:pPr>
        <w:spacing w:before="0" w:after="120" w:line="259" w:lineRule="auto"/>
        <w:jc w:val="center"/>
        <w:rPr>
          <w:rFonts w:eastAsia="Calibri"/>
          <w:b/>
          <w:szCs w:val="22"/>
          <w:shd w:val="clear" w:color="auto" w:fill="FFFFFF"/>
        </w:rPr>
      </w:pPr>
      <w:r w:rsidRPr="00A70C2B">
        <w:rPr>
          <w:rFonts w:eastAsia="Calibri"/>
          <w:b/>
          <w:bCs/>
          <w:sz w:val="28"/>
          <w:szCs w:val="28"/>
          <w:lang w:eastAsia="en-US"/>
        </w:rPr>
        <w:lastRenderedPageBreak/>
        <w:t xml:space="preserve">АНКЕТНА КАРТА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 мониторинг/анализ</w:t>
      </w:r>
      <w:r w:rsidRPr="00A70C2B">
        <w:rPr>
          <w:rFonts w:eastAsia="Calibri"/>
          <w:b/>
          <w:szCs w:val="22"/>
          <w:shd w:val="clear" w:color="auto" w:fill="FFFFFF"/>
        </w:rPr>
        <w:t xml:space="preserve"> на търсените специфични дигитални умения/ компетентности </w:t>
      </w:r>
    </w:p>
    <w:p w14:paraId="33F73A43" w14:textId="301DDC18" w:rsidR="00944BE4" w:rsidRDefault="00A70C2B" w:rsidP="00A70C2B">
      <w:pPr>
        <w:spacing w:before="0" w:after="120" w:line="259" w:lineRule="auto"/>
        <w:jc w:val="center"/>
        <w:rPr>
          <w:rFonts w:eastAsia="Calibri"/>
          <w:b/>
          <w:szCs w:val="22"/>
          <w:shd w:val="clear" w:color="auto" w:fill="FFFFFF"/>
        </w:rPr>
      </w:pPr>
      <w:r w:rsidRPr="00A70C2B">
        <w:rPr>
          <w:rFonts w:eastAsia="Calibri"/>
          <w:b/>
          <w:szCs w:val="22"/>
          <w:shd w:val="clear" w:color="auto" w:fill="FFFFFF"/>
        </w:rPr>
        <w:t xml:space="preserve">за икономическа дейност/сектор </w:t>
      </w:r>
      <w:r w:rsidR="00E17FE9" w:rsidRPr="00B01105">
        <w:rPr>
          <w:b/>
        </w:rPr>
        <w:t>М69.2 Счетоводни и одиторски дейности, данъчни консултации</w:t>
      </w:r>
      <w:r w:rsidRPr="00A70C2B">
        <w:rPr>
          <w:rFonts w:eastAsia="Calibri"/>
          <w:b/>
          <w:szCs w:val="22"/>
          <w:shd w:val="clear" w:color="auto" w:fill="FFFFFF"/>
        </w:rPr>
        <w:t>, професия/длъжност</w:t>
      </w:r>
      <w:r w:rsidR="00944BE4">
        <w:rPr>
          <w:rFonts w:eastAsia="Calibri"/>
          <w:b/>
          <w:szCs w:val="22"/>
          <w:shd w:val="clear" w:color="auto" w:fill="FFFFFF"/>
        </w:rPr>
        <w:t>:</w:t>
      </w:r>
    </w:p>
    <w:p w14:paraId="568006AC" w14:textId="2E82F954" w:rsidR="00A70C2B" w:rsidRPr="00A70C2B" w:rsidRDefault="00E17FE9" w:rsidP="00A70C2B">
      <w:pPr>
        <w:spacing w:before="0" w:after="120" w:line="259" w:lineRule="auto"/>
        <w:jc w:val="center"/>
        <w:rPr>
          <w:rFonts w:eastAsia="Calibri"/>
          <w:b/>
          <w:bCs/>
          <w:sz w:val="28"/>
          <w:szCs w:val="28"/>
          <w:lang w:eastAsia="en-US"/>
        </w:rPr>
      </w:pPr>
      <w:r>
        <w:rPr>
          <w:rFonts w:eastAsia="Calibri"/>
          <w:b/>
          <w:szCs w:val="22"/>
          <w:shd w:val="clear" w:color="auto" w:fill="FFFFFF"/>
        </w:rPr>
        <w:t xml:space="preserve"> Главен счетоводител</w:t>
      </w:r>
    </w:p>
    <w:p w14:paraId="088CD37F" w14:textId="77777777" w:rsidR="00A70C2B" w:rsidRPr="00A70C2B" w:rsidRDefault="00A70C2B" w:rsidP="00A70C2B">
      <w:pPr>
        <w:spacing w:before="0" w:line="259" w:lineRule="auto"/>
        <w:jc w:val="left"/>
        <w:rPr>
          <w:rFonts w:eastAsia="Calibri" w:cs="Times New Roman"/>
          <w:b/>
          <w:bCs/>
          <w:sz w:val="22"/>
          <w:szCs w:val="22"/>
          <w:lang w:eastAsia="en-US"/>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D005C0">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D005C0">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D005C0">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D005C0">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A70C2B" w:rsidRPr="00A70C2B" w14:paraId="76F42622" w14:textId="77777777" w:rsidTr="00D005C0">
        <w:trPr>
          <w:cantSplit/>
        </w:trPr>
        <w:tc>
          <w:tcPr>
            <w:tcW w:w="4201" w:type="dxa"/>
            <w:vAlign w:val="center"/>
          </w:tcPr>
          <w:p w14:paraId="528CAABF" w14:textId="7A082AD0" w:rsidR="00C6532E" w:rsidRDefault="00153573" w:rsidP="00A70C2B">
            <w:pPr>
              <w:spacing w:before="0" w:line="240" w:lineRule="auto"/>
              <w:jc w:val="left"/>
              <w:rPr>
                <w:sz w:val="18"/>
                <w:szCs w:val="18"/>
                <w:lang w:eastAsia="en-US"/>
              </w:rPr>
            </w:pPr>
            <w:r>
              <w:rPr>
                <w:sz w:val="18"/>
                <w:szCs w:val="18"/>
                <w:lang w:eastAsia="en-US"/>
              </w:rPr>
              <w:t xml:space="preserve">С1. </w:t>
            </w:r>
            <w:r w:rsidR="00C6532E">
              <w:rPr>
                <w:sz w:val="18"/>
                <w:szCs w:val="18"/>
                <w:lang w:eastAsia="en-US"/>
              </w:rPr>
              <w:t>Работа със специализиран софтуер за счетоводна обработка на инфоацията</w:t>
            </w:r>
          </w:p>
          <w:p w14:paraId="59959344" w14:textId="77777777" w:rsidR="00FF01CE" w:rsidRDefault="00FF01CE" w:rsidP="00A70C2B">
            <w:pPr>
              <w:spacing w:before="0" w:line="240" w:lineRule="auto"/>
              <w:jc w:val="left"/>
              <w:rPr>
                <w:sz w:val="18"/>
                <w:szCs w:val="18"/>
                <w:lang w:eastAsia="en-US"/>
              </w:rPr>
            </w:pPr>
          </w:p>
          <w:p w14:paraId="797F5500" w14:textId="1BDE55EC" w:rsidR="00C6532E" w:rsidRDefault="00C6532E" w:rsidP="00A70C2B">
            <w:pPr>
              <w:spacing w:before="0" w:line="240" w:lineRule="auto"/>
              <w:jc w:val="left"/>
              <w:rPr>
                <w:sz w:val="18"/>
                <w:szCs w:val="18"/>
                <w:lang w:eastAsia="en-US"/>
              </w:rPr>
            </w:pPr>
            <w:r>
              <w:rPr>
                <w:sz w:val="18"/>
                <w:szCs w:val="18"/>
                <w:lang w:eastAsia="en-US"/>
              </w:rPr>
              <w:t>(Д3. Създаване на дигитално съдържание)</w:t>
            </w:r>
          </w:p>
          <w:p w14:paraId="3B930D7C" w14:textId="4187C7BE" w:rsidR="00C6532E" w:rsidRDefault="00C6532E" w:rsidP="00A70C2B">
            <w:pPr>
              <w:spacing w:before="0" w:line="240" w:lineRule="auto"/>
              <w:jc w:val="left"/>
              <w:rPr>
                <w:sz w:val="18"/>
                <w:szCs w:val="18"/>
                <w:lang w:eastAsia="en-US"/>
              </w:rPr>
            </w:pPr>
            <w:r>
              <w:rPr>
                <w:sz w:val="18"/>
                <w:szCs w:val="18"/>
                <w:lang w:eastAsia="en-US"/>
              </w:rPr>
              <w:t>(Д3.2. Интегриране и преработване на дигитално съдържание)</w:t>
            </w:r>
          </w:p>
          <w:p w14:paraId="1E5FF6F2" w14:textId="658EB5B2" w:rsidR="00A70C2B" w:rsidRPr="00A70C2B" w:rsidRDefault="00A70C2B" w:rsidP="00A70C2B">
            <w:pPr>
              <w:spacing w:before="0" w:line="240" w:lineRule="auto"/>
              <w:jc w:val="left"/>
              <w:rPr>
                <w:sz w:val="18"/>
                <w:szCs w:val="18"/>
                <w:lang w:eastAsia="en-US"/>
              </w:rPr>
            </w:pP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5DDCCFF0" w:rsidR="00A70C2B" w:rsidRPr="00A70C2B" w:rsidRDefault="00175488"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Pr>
                    <w:rFonts w:ascii="MS Gothic" w:eastAsia="MS Gothic" w:hAnsi="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D005C0">
        <w:trPr>
          <w:cantSplit/>
        </w:trPr>
        <w:tc>
          <w:tcPr>
            <w:tcW w:w="4201" w:type="dxa"/>
            <w:vAlign w:val="center"/>
          </w:tcPr>
          <w:p w14:paraId="055EA9FF" w14:textId="34173FFE" w:rsidR="00687223" w:rsidRDefault="00153573" w:rsidP="00A70C2B">
            <w:pPr>
              <w:spacing w:before="0" w:line="240" w:lineRule="auto"/>
              <w:jc w:val="left"/>
              <w:rPr>
                <w:sz w:val="18"/>
                <w:szCs w:val="18"/>
                <w:lang w:eastAsia="en-US"/>
              </w:rPr>
            </w:pPr>
            <w:r>
              <w:rPr>
                <w:sz w:val="18"/>
                <w:szCs w:val="18"/>
                <w:lang w:eastAsia="en-US"/>
              </w:rPr>
              <w:t xml:space="preserve">С2. </w:t>
            </w:r>
            <w:r w:rsidR="00C6532E">
              <w:rPr>
                <w:sz w:val="18"/>
                <w:szCs w:val="18"/>
                <w:lang w:eastAsia="en-US"/>
              </w:rPr>
              <w:t>Работа с квалифициран електронен подпис (КЕП)</w:t>
            </w:r>
          </w:p>
          <w:p w14:paraId="5A3F8EEA" w14:textId="77777777" w:rsidR="00FF01CE" w:rsidRDefault="00FF01CE" w:rsidP="00A70C2B">
            <w:pPr>
              <w:spacing w:before="0" w:line="240" w:lineRule="auto"/>
              <w:jc w:val="left"/>
              <w:rPr>
                <w:sz w:val="18"/>
                <w:szCs w:val="18"/>
                <w:lang w:eastAsia="en-US"/>
              </w:rPr>
            </w:pPr>
          </w:p>
          <w:p w14:paraId="22E26F9D" w14:textId="0A9ABF45" w:rsidR="00C6532E" w:rsidRDefault="00C6532E" w:rsidP="00A70C2B">
            <w:pPr>
              <w:spacing w:before="0" w:line="240" w:lineRule="auto"/>
              <w:jc w:val="left"/>
              <w:rPr>
                <w:sz w:val="18"/>
                <w:szCs w:val="18"/>
                <w:lang w:eastAsia="en-US"/>
              </w:rPr>
            </w:pPr>
            <w:r>
              <w:rPr>
                <w:sz w:val="18"/>
                <w:szCs w:val="18"/>
                <w:lang w:eastAsia="en-US"/>
              </w:rPr>
              <w:t>(Д2. Комуникация и сътрудничество)</w:t>
            </w:r>
          </w:p>
          <w:p w14:paraId="1BAC53D6" w14:textId="4BD48860" w:rsidR="00687223" w:rsidRDefault="00C6532E" w:rsidP="00A70C2B">
            <w:pPr>
              <w:spacing w:before="0" w:line="240" w:lineRule="auto"/>
              <w:jc w:val="left"/>
              <w:rPr>
                <w:sz w:val="18"/>
                <w:szCs w:val="18"/>
                <w:lang w:eastAsia="en-US"/>
              </w:rPr>
            </w:pPr>
            <w:r>
              <w:rPr>
                <w:sz w:val="18"/>
                <w:szCs w:val="18"/>
                <w:lang w:eastAsia="en-US"/>
              </w:rPr>
              <w:t>(Д2.2. Споделяне чрез дигитални технологии)</w:t>
            </w:r>
          </w:p>
          <w:p w14:paraId="1FA5CBAD" w14:textId="0E82DDE4" w:rsidR="00A70C2B" w:rsidRPr="00A70C2B" w:rsidRDefault="00A70C2B" w:rsidP="00175488">
            <w:pPr>
              <w:spacing w:before="0" w:line="240" w:lineRule="auto"/>
              <w:jc w:val="left"/>
              <w:rPr>
                <w:sz w:val="18"/>
                <w:szCs w:val="18"/>
                <w:lang w:eastAsia="en-US"/>
              </w:rPr>
            </w:pP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2C729636" w:rsidR="00A70C2B" w:rsidRPr="00A70C2B" w:rsidRDefault="00175488"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Pr>
                    <w:rFonts w:ascii="MS Gothic" w:eastAsia="MS Gothic" w:hAnsi="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D005C0">
        <w:trPr>
          <w:cantSplit/>
        </w:trPr>
        <w:tc>
          <w:tcPr>
            <w:tcW w:w="4201" w:type="dxa"/>
            <w:vAlign w:val="center"/>
          </w:tcPr>
          <w:p w14:paraId="6BAA4975" w14:textId="185DEDC2" w:rsidR="00175488" w:rsidRDefault="00153573" w:rsidP="00A70C2B">
            <w:pPr>
              <w:spacing w:before="0" w:after="120" w:line="240" w:lineRule="auto"/>
              <w:jc w:val="left"/>
              <w:rPr>
                <w:rFonts w:ascii="Times New Roman" w:hAnsi="Times New Roman"/>
                <w:sz w:val="20"/>
                <w:szCs w:val="20"/>
                <w:lang w:eastAsia="en-US"/>
              </w:rPr>
            </w:pPr>
            <w:r>
              <w:rPr>
                <w:rFonts w:ascii="Times New Roman" w:hAnsi="Times New Roman"/>
                <w:sz w:val="20"/>
                <w:szCs w:val="20"/>
                <w:lang w:eastAsia="en-US"/>
              </w:rPr>
              <w:t xml:space="preserve">С3. </w:t>
            </w:r>
            <w:r w:rsidR="00C6532E">
              <w:rPr>
                <w:rFonts w:ascii="Times New Roman" w:hAnsi="Times New Roman"/>
                <w:sz w:val="20"/>
                <w:szCs w:val="20"/>
                <w:lang w:eastAsia="en-US"/>
              </w:rPr>
              <w:t>Осиг</w:t>
            </w:r>
            <w:r w:rsidR="006B56AE">
              <w:rPr>
                <w:rFonts w:ascii="Times New Roman" w:hAnsi="Times New Roman"/>
                <w:sz w:val="20"/>
                <w:szCs w:val="20"/>
                <w:lang w:eastAsia="en-US"/>
              </w:rPr>
              <w:t>урява сигурност на информацията</w:t>
            </w:r>
            <w:r w:rsidR="00C6532E">
              <w:rPr>
                <w:rFonts w:ascii="Times New Roman" w:hAnsi="Times New Roman"/>
                <w:sz w:val="20"/>
                <w:szCs w:val="20"/>
                <w:lang w:eastAsia="en-US"/>
              </w:rPr>
              <w:t>, с която работи</w:t>
            </w:r>
          </w:p>
          <w:p w14:paraId="7127E6C9" w14:textId="77777777" w:rsidR="00C6532E" w:rsidRDefault="00C6532E" w:rsidP="00FF01CE">
            <w:pPr>
              <w:spacing w:before="0" w:line="240" w:lineRule="auto"/>
              <w:jc w:val="left"/>
              <w:rPr>
                <w:rFonts w:ascii="Times New Roman" w:hAnsi="Times New Roman"/>
                <w:sz w:val="20"/>
                <w:szCs w:val="20"/>
                <w:lang w:eastAsia="en-US"/>
              </w:rPr>
            </w:pPr>
            <w:r>
              <w:rPr>
                <w:rFonts w:ascii="Times New Roman" w:hAnsi="Times New Roman"/>
                <w:sz w:val="20"/>
                <w:szCs w:val="20"/>
                <w:lang w:eastAsia="en-US"/>
              </w:rPr>
              <w:t>(Д4. Безопасност)</w:t>
            </w:r>
          </w:p>
          <w:p w14:paraId="36B6A957" w14:textId="77777777" w:rsidR="00C6532E" w:rsidRDefault="00C6532E" w:rsidP="00FF01CE">
            <w:pPr>
              <w:spacing w:before="0" w:line="240" w:lineRule="auto"/>
              <w:jc w:val="left"/>
              <w:rPr>
                <w:rFonts w:ascii="Times New Roman" w:hAnsi="Times New Roman"/>
                <w:sz w:val="20"/>
                <w:szCs w:val="20"/>
                <w:lang w:eastAsia="en-US"/>
              </w:rPr>
            </w:pPr>
            <w:r>
              <w:rPr>
                <w:rFonts w:ascii="Times New Roman" w:hAnsi="Times New Roman"/>
                <w:sz w:val="20"/>
                <w:szCs w:val="20"/>
                <w:lang w:eastAsia="en-US"/>
              </w:rPr>
              <w:t>(Д4.2. Защита на лични данни и поверителност</w:t>
            </w:r>
          </w:p>
          <w:p w14:paraId="5A8C3970" w14:textId="7A940B74" w:rsidR="00C057A6" w:rsidRPr="00A70C2B" w:rsidRDefault="00C057A6" w:rsidP="00FF01CE">
            <w:pPr>
              <w:spacing w:before="0" w:line="240" w:lineRule="auto"/>
              <w:jc w:val="left"/>
              <w:rPr>
                <w:rFonts w:ascii="Times New Roman" w:hAnsi="Times New Roman"/>
                <w:sz w:val="20"/>
                <w:szCs w:val="20"/>
                <w:lang w:eastAsia="en-US"/>
              </w:rPr>
            </w:pPr>
          </w:p>
        </w:tc>
        <w:tc>
          <w:tcPr>
            <w:tcW w:w="850" w:type="dxa"/>
          </w:tcPr>
          <w:p w14:paraId="101EF5EE" w14:textId="77777777" w:rsidR="00A70C2B" w:rsidRDefault="00A70C2B" w:rsidP="00A70C2B">
            <w:pPr>
              <w:autoSpaceDE w:val="0"/>
              <w:autoSpaceDN w:val="0"/>
              <w:adjustRightInd w:val="0"/>
              <w:spacing w:before="0" w:line="240" w:lineRule="auto"/>
              <w:rPr>
                <w:color w:val="000000"/>
                <w:sz w:val="20"/>
                <w:szCs w:val="20"/>
                <w:lang w:eastAsia="en-US"/>
              </w:rPr>
            </w:pPr>
          </w:p>
          <w:p w14:paraId="26C9BDF9" w14:textId="77777777" w:rsidR="00175488" w:rsidRDefault="00175488" w:rsidP="00A70C2B">
            <w:pPr>
              <w:autoSpaceDE w:val="0"/>
              <w:autoSpaceDN w:val="0"/>
              <w:adjustRightInd w:val="0"/>
              <w:spacing w:before="0" w:line="240" w:lineRule="auto"/>
              <w:rPr>
                <w:color w:val="000000"/>
                <w:sz w:val="20"/>
                <w:szCs w:val="20"/>
                <w:lang w:eastAsia="en-US"/>
              </w:rPr>
            </w:pPr>
          </w:p>
          <w:p w14:paraId="2489CF1A" w14:textId="77777777" w:rsidR="00175488" w:rsidRDefault="00175488" w:rsidP="00A70C2B">
            <w:pPr>
              <w:autoSpaceDE w:val="0"/>
              <w:autoSpaceDN w:val="0"/>
              <w:adjustRightInd w:val="0"/>
              <w:spacing w:before="0" w:line="240" w:lineRule="auto"/>
              <w:rPr>
                <w:color w:val="000000"/>
                <w:sz w:val="20"/>
                <w:szCs w:val="20"/>
                <w:lang w:eastAsia="en-US"/>
              </w:rPr>
            </w:pPr>
          </w:p>
          <w:sdt>
            <w:sdtPr>
              <w:rPr>
                <w:sz w:val="20"/>
                <w:szCs w:val="20"/>
                <w:lang w:eastAsia="en-US"/>
              </w:rPr>
              <w:tag w:val="Моля, посочете вашата професия:"/>
              <w:id w:val="-2013604104"/>
              <w15:color w:val="FFFF00"/>
              <w14:checkbox>
                <w14:checked w14:val="0"/>
                <w14:checkedState w14:val="2612" w14:font="MS Gothic"/>
                <w14:uncheckedState w14:val="2610" w14:font="MS Gothic"/>
              </w14:checkbox>
            </w:sdtPr>
            <w:sdtContent>
              <w:p w14:paraId="2BE5B639" w14:textId="7189E2F9" w:rsidR="00175488" w:rsidRDefault="00175488" w:rsidP="00175488">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508472A6" w14:textId="30EE609E" w:rsidR="00175488" w:rsidRPr="00A70C2B" w:rsidRDefault="00175488" w:rsidP="00175488">
            <w:pPr>
              <w:autoSpaceDE w:val="0"/>
              <w:autoSpaceDN w:val="0"/>
              <w:adjustRightInd w:val="0"/>
              <w:spacing w:before="0" w:line="240" w:lineRule="auto"/>
              <w:jc w:val="center"/>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268C78F5" w14:textId="77777777" w:rsidR="00A70C2B" w:rsidRDefault="00A70C2B" w:rsidP="00A70C2B">
            <w:pPr>
              <w:autoSpaceDE w:val="0"/>
              <w:autoSpaceDN w:val="0"/>
              <w:adjustRightInd w:val="0"/>
              <w:spacing w:before="0" w:line="240" w:lineRule="auto"/>
              <w:rPr>
                <w:color w:val="000000"/>
                <w:sz w:val="20"/>
                <w:szCs w:val="20"/>
                <w:lang w:eastAsia="en-US"/>
              </w:rPr>
            </w:pPr>
          </w:p>
          <w:p w14:paraId="76091715" w14:textId="77777777" w:rsidR="00175488" w:rsidRDefault="00175488" w:rsidP="00A70C2B">
            <w:pPr>
              <w:autoSpaceDE w:val="0"/>
              <w:autoSpaceDN w:val="0"/>
              <w:adjustRightInd w:val="0"/>
              <w:spacing w:before="0" w:line="240" w:lineRule="auto"/>
              <w:rPr>
                <w:color w:val="000000"/>
                <w:sz w:val="20"/>
                <w:szCs w:val="20"/>
                <w:lang w:eastAsia="en-US"/>
              </w:rPr>
            </w:pPr>
          </w:p>
          <w:p w14:paraId="55C776CA" w14:textId="77777777" w:rsidR="00175488" w:rsidRDefault="00175488" w:rsidP="00A70C2B">
            <w:pPr>
              <w:autoSpaceDE w:val="0"/>
              <w:autoSpaceDN w:val="0"/>
              <w:adjustRightInd w:val="0"/>
              <w:spacing w:before="0" w:line="240" w:lineRule="auto"/>
              <w:rPr>
                <w:color w:val="000000"/>
                <w:sz w:val="20"/>
                <w:szCs w:val="20"/>
                <w:lang w:eastAsia="en-US"/>
              </w:rPr>
            </w:pPr>
          </w:p>
          <w:sdt>
            <w:sdtPr>
              <w:rPr>
                <w:sz w:val="20"/>
                <w:szCs w:val="20"/>
                <w:lang w:eastAsia="en-US"/>
              </w:rPr>
              <w:tag w:val="Моля, посочете вашата професия:"/>
              <w:id w:val="-1068953264"/>
              <w15:color w:val="FFFF00"/>
              <w14:checkbox>
                <w14:checked w14:val="0"/>
                <w14:checkedState w14:val="2612" w14:font="MS Gothic"/>
                <w14:uncheckedState w14:val="2610" w14:font="MS Gothic"/>
              </w14:checkbox>
            </w:sdtPr>
            <w:sdtContent>
              <w:p w14:paraId="3F9C967B" w14:textId="018C7C9D" w:rsidR="00175488" w:rsidRDefault="00175488" w:rsidP="00175488">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285ADC37" w14:textId="77777777" w:rsidR="00175488" w:rsidRPr="00A70C2B" w:rsidRDefault="00175488" w:rsidP="00175488">
            <w:pPr>
              <w:autoSpaceDE w:val="0"/>
              <w:autoSpaceDN w:val="0"/>
              <w:adjustRightInd w:val="0"/>
              <w:spacing w:before="0" w:line="240" w:lineRule="auto"/>
              <w:jc w:val="center"/>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5CEC56B0" w14:textId="77777777" w:rsidTr="00D005C0">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D005C0">
        <w:trPr>
          <w:cantSplit/>
        </w:trPr>
        <w:tc>
          <w:tcPr>
            <w:tcW w:w="4201" w:type="dxa"/>
            <w:vAlign w:val="center"/>
          </w:tcPr>
          <w:p w14:paraId="52D7C829" w14:textId="7B3CB253" w:rsidR="00A70C2B" w:rsidRDefault="00153573" w:rsidP="00A70C2B">
            <w:pPr>
              <w:autoSpaceDE w:val="0"/>
              <w:autoSpaceDN w:val="0"/>
              <w:adjustRightInd w:val="0"/>
              <w:spacing w:before="0" w:line="240" w:lineRule="auto"/>
              <w:rPr>
                <w:sz w:val="18"/>
                <w:szCs w:val="18"/>
                <w:lang w:eastAsia="en-US"/>
              </w:rPr>
            </w:pPr>
            <w:r>
              <w:rPr>
                <w:sz w:val="18"/>
                <w:szCs w:val="18"/>
                <w:lang w:eastAsia="en-US"/>
              </w:rPr>
              <w:lastRenderedPageBreak/>
              <w:t xml:space="preserve">С4. </w:t>
            </w:r>
            <w:r w:rsidR="00CD1F82">
              <w:rPr>
                <w:sz w:val="18"/>
                <w:szCs w:val="18"/>
                <w:lang w:eastAsia="en-US"/>
              </w:rPr>
              <w:t>Владеене на електронните системи, прилагани в държавната и общинска администрация</w:t>
            </w:r>
          </w:p>
          <w:p w14:paraId="12EA954C" w14:textId="77777777" w:rsidR="00EC2A98" w:rsidRDefault="00EC2A98" w:rsidP="00A70C2B">
            <w:pPr>
              <w:autoSpaceDE w:val="0"/>
              <w:autoSpaceDN w:val="0"/>
              <w:adjustRightInd w:val="0"/>
              <w:spacing w:before="0" w:line="240" w:lineRule="auto"/>
              <w:rPr>
                <w:sz w:val="18"/>
                <w:szCs w:val="18"/>
                <w:lang w:eastAsia="en-US"/>
              </w:rPr>
            </w:pPr>
          </w:p>
          <w:p w14:paraId="4C6E51A3" w14:textId="77777777" w:rsidR="0058752E" w:rsidRDefault="0058752E" w:rsidP="0058752E">
            <w:pPr>
              <w:spacing w:before="0" w:line="240" w:lineRule="auto"/>
              <w:jc w:val="left"/>
              <w:rPr>
                <w:sz w:val="18"/>
                <w:szCs w:val="18"/>
                <w:lang w:eastAsia="en-US"/>
              </w:rPr>
            </w:pPr>
            <w:r>
              <w:rPr>
                <w:sz w:val="18"/>
                <w:szCs w:val="18"/>
                <w:lang w:eastAsia="en-US"/>
              </w:rPr>
              <w:t>(Д2. Комуникация и сътрудничество)</w:t>
            </w:r>
          </w:p>
          <w:p w14:paraId="3F3EA990" w14:textId="35C12878" w:rsidR="0058752E" w:rsidRDefault="0058752E" w:rsidP="0058752E">
            <w:pPr>
              <w:spacing w:before="0" w:line="240" w:lineRule="auto"/>
              <w:jc w:val="left"/>
              <w:rPr>
                <w:sz w:val="18"/>
                <w:szCs w:val="18"/>
                <w:lang w:eastAsia="en-US"/>
              </w:rPr>
            </w:pPr>
            <w:r>
              <w:rPr>
                <w:sz w:val="18"/>
                <w:szCs w:val="18"/>
                <w:lang w:eastAsia="en-US"/>
              </w:rPr>
              <w:t>(Д2.4. Сътрудничество чрез дигитални технологии)</w:t>
            </w:r>
          </w:p>
          <w:p w14:paraId="71C67FB7" w14:textId="77777777" w:rsidR="0058752E" w:rsidRPr="00A70C2B" w:rsidRDefault="0058752E" w:rsidP="00A70C2B">
            <w:pPr>
              <w:autoSpaceDE w:val="0"/>
              <w:autoSpaceDN w:val="0"/>
              <w:adjustRightInd w:val="0"/>
              <w:spacing w:before="0" w:line="240" w:lineRule="auto"/>
              <w:rPr>
                <w:sz w:val="18"/>
                <w:szCs w:val="18"/>
                <w:lang w:eastAsia="en-US"/>
              </w:rPr>
            </w:pPr>
          </w:p>
        </w:tc>
        <w:tc>
          <w:tcPr>
            <w:tcW w:w="850" w:type="dxa"/>
          </w:tcPr>
          <w:p w14:paraId="30A0DFC8" w14:textId="77777777" w:rsidR="00CD1F82" w:rsidRDefault="00CD1F82" w:rsidP="00CD1F82">
            <w:pPr>
              <w:autoSpaceDE w:val="0"/>
              <w:autoSpaceDN w:val="0"/>
              <w:adjustRightInd w:val="0"/>
              <w:spacing w:before="0" w:line="240" w:lineRule="auto"/>
              <w:rPr>
                <w:color w:val="000000"/>
                <w:sz w:val="20"/>
                <w:szCs w:val="20"/>
                <w:lang w:eastAsia="en-US"/>
              </w:rPr>
            </w:pPr>
          </w:p>
          <w:p w14:paraId="26B5C623" w14:textId="77777777" w:rsidR="00CD1F82" w:rsidRDefault="00CD1F82" w:rsidP="00CD1F82">
            <w:pPr>
              <w:autoSpaceDE w:val="0"/>
              <w:autoSpaceDN w:val="0"/>
              <w:adjustRightInd w:val="0"/>
              <w:spacing w:before="0" w:line="240" w:lineRule="auto"/>
              <w:rPr>
                <w:color w:val="000000"/>
                <w:sz w:val="20"/>
                <w:szCs w:val="20"/>
                <w:lang w:eastAsia="en-US"/>
              </w:rPr>
            </w:pPr>
          </w:p>
          <w:sdt>
            <w:sdtPr>
              <w:rPr>
                <w:sz w:val="20"/>
                <w:szCs w:val="20"/>
                <w:lang w:eastAsia="en-US"/>
              </w:rPr>
              <w:tag w:val="Моля, посочете вашата професия:"/>
              <w:id w:val="-1908525118"/>
              <w15:color w:val="FFFF00"/>
              <w14:checkbox>
                <w14:checked w14:val="0"/>
                <w14:checkedState w14:val="2612" w14:font="MS Gothic"/>
                <w14:uncheckedState w14:val="2610" w14:font="MS Gothic"/>
              </w14:checkbox>
            </w:sdtPr>
            <w:sdtContent>
              <w:p w14:paraId="267EF552" w14:textId="77777777" w:rsidR="00CD1F82" w:rsidRDefault="00CD1F82" w:rsidP="00CD1F82">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6C413DCF" w14:textId="77777777" w:rsidR="00CD1F82" w:rsidRDefault="00CD1F82" w:rsidP="00CD1F82">
            <w:pPr>
              <w:autoSpaceDE w:val="0"/>
              <w:autoSpaceDN w:val="0"/>
              <w:adjustRightInd w:val="0"/>
              <w:spacing w:before="0" w:line="240" w:lineRule="auto"/>
              <w:rPr>
                <w:color w:val="000000"/>
                <w:sz w:val="20"/>
                <w:szCs w:val="20"/>
                <w:lang w:eastAsia="en-US"/>
              </w:rPr>
            </w:pPr>
          </w:p>
          <w:p w14:paraId="1DED2BB5" w14:textId="77777777" w:rsidR="00CD1F82" w:rsidRDefault="00CD1F82" w:rsidP="00CD1F82">
            <w:pPr>
              <w:autoSpaceDE w:val="0"/>
              <w:autoSpaceDN w:val="0"/>
              <w:adjustRightInd w:val="0"/>
              <w:spacing w:before="0" w:line="240" w:lineRule="auto"/>
              <w:rPr>
                <w:color w:val="000000"/>
                <w:sz w:val="20"/>
                <w:szCs w:val="20"/>
                <w:lang w:eastAsia="en-US"/>
              </w:rPr>
            </w:pPr>
          </w:p>
          <w:sdt>
            <w:sdtPr>
              <w:rPr>
                <w:sz w:val="20"/>
                <w:szCs w:val="20"/>
                <w:lang w:eastAsia="en-US"/>
              </w:rPr>
              <w:tag w:val="Моля, посочете вашата професия:"/>
              <w:id w:val="-550773717"/>
              <w15:color w:val="FFFF00"/>
              <w14:checkbox>
                <w14:checked w14:val="0"/>
                <w14:checkedState w14:val="2612" w14:font="MS Gothic"/>
                <w14:uncheckedState w14:val="2610" w14:font="MS Gothic"/>
              </w14:checkbox>
            </w:sdtPr>
            <w:sdtContent>
              <w:p w14:paraId="2EB27BD2" w14:textId="77777777" w:rsidR="00CD1F82" w:rsidRDefault="00CD1F82" w:rsidP="00CD1F82">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216AF27D" w:rsidR="00B71D91" w:rsidRDefault="000372DC" w:rsidP="00B71D91">
      <w:pPr>
        <w:spacing w:before="0" w:after="160" w:line="259" w:lineRule="auto"/>
        <w:jc w:val="left"/>
        <w:rPr>
          <w:rFonts w:eastAsia="Calibri" w:cs="Times New Roman"/>
          <w:b/>
          <w:sz w:val="22"/>
          <w:szCs w:val="22"/>
          <w:lang w:eastAsia="en-US"/>
        </w:rPr>
      </w:pPr>
      <w:r>
        <w:rPr>
          <w:rFonts w:eastAsia="Calibri" w:cs="Times New Roman"/>
          <w:sz w:val="22"/>
          <w:szCs w:val="22"/>
          <w:lang w:eastAsia="en-US"/>
        </w:rPr>
        <w:t xml:space="preserve">Фигура 1. </w:t>
      </w:r>
      <w:r w:rsidR="00632C84">
        <w:rPr>
          <w:rFonts w:eastAsia="Calibri" w:cs="Times New Roman"/>
          <w:sz w:val="22"/>
          <w:szCs w:val="22"/>
          <w:lang w:eastAsia="en-US"/>
        </w:rPr>
        <w:t xml:space="preserve">Пример за </w:t>
      </w:r>
      <w:bookmarkStart w:id="10" w:name="_Hlk128156573"/>
      <w:r w:rsidR="00B71D91" w:rsidRPr="00B71D91">
        <w:rPr>
          <w:rFonts w:eastAsia="Calibri" w:cs="Times New Roman"/>
          <w:b/>
          <w:bCs/>
          <w:sz w:val="22"/>
          <w:szCs w:val="22"/>
          <w:lang w:eastAsia="en-US"/>
        </w:rPr>
        <w:t xml:space="preserve">АНКЕТНА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търсените общи и/или специфични дигитални умения/ компетентности </w:t>
      </w:r>
      <w:r w:rsidR="004F67EC">
        <w:rPr>
          <w:rFonts w:eastAsia="Calibri" w:cs="Times New Roman"/>
          <w:b/>
          <w:sz w:val="22"/>
          <w:szCs w:val="22"/>
          <w:lang w:eastAsia="en-US"/>
        </w:rPr>
        <w:t>за длъжност Главен счетоводител</w:t>
      </w:r>
    </w:p>
    <w:p w14:paraId="06089E2B" w14:textId="4649B913" w:rsidR="005213B2" w:rsidRPr="00F314B2" w:rsidRDefault="005213B2" w:rsidP="00B71D91">
      <w:pPr>
        <w:pStyle w:val="Heading2"/>
      </w:pPr>
      <w:bookmarkStart w:id="11" w:name="_Toc131769477"/>
      <w:r w:rsidRPr="00A355E3">
        <w:t>Анализ</w:t>
      </w:r>
      <w:r w:rsidRPr="00A355E3">
        <w:rPr>
          <w:lang w:val="en-US"/>
        </w:rPr>
        <w:t xml:space="preserve"> </w:t>
      </w:r>
      <w:r w:rsidRPr="00F314B2">
        <w:t>на резултатите от проведения мониторинг</w:t>
      </w:r>
      <w:bookmarkEnd w:id="11"/>
      <w:r w:rsidRPr="00F314B2">
        <w:t xml:space="preserve"> </w:t>
      </w:r>
    </w:p>
    <w:bookmarkEnd w:id="10"/>
    <w:p w14:paraId="767A49AD" w14:textId="127EC8AA" w:rsidR="00A7284A" w:rsidRPr="006D07DD" w:rsidRDefault="00737CB2" w:rsidP="00A7284A">
      <w:pPr>
        <w:spacing w:after="120"/>
      </w:pPr>
      <w:r w:rsidRPr="006D07DD">
        <w:t>И</w:t>
      </w:r>
      <w:r w:rsidR="00A7284A" w:rsidRPr="006D07DD">
        <w:t xml:space="preserve">звършването на анализа </w:t>
      </w:r>
      <w:r w:rsidRPr="006D07DD">
        <w:t>на резултатите от проведеното проучване изисква</w:t>
      </w:r>
      <w:r w:rsidR="00A7284A" w:rsidRPr="006D07DD">
        <w:t xml:space="preserve"> да се направи </w:t>
      </w:r>
      <w:r w:rsidRPr="006D07DD">
        <w:t xml:space="preserve">следната </w:t>
      </w:r>
      <w:r w:rsidR="00A7284A" w:rsidRPr="006D07DD">
        <w:t>оценка:</w:t>
      </w:r>
    </w:p>
    <w:p w14:paraId="2927B6D5" w14:textId="3189C8CE" w:rsidR="003A6A93" w:rsidRPr="00776C3B" w:rsidRDefault="002964EB" w:rsidP="00B50A67">
      <w:pPr>
        <w:pStyle w:val="ListParagraph"/>
        <w:numPr>
          <w:ilvl w:val="0"/>
          <w:numId w:val="1"/>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B50A67">
      <w:pPr>
        <w:pStyle w:val="ListParagraph"/>
        <w:numPr>
          <w:ilvl w:val="0"/>
          <w:numId w:val="1"/>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B50A67">
      <w:pPr>
        <w:pStyle w:val="ListParagraph"/>
        <w:numPr>
          <w:ilvl w:val="0"/>
          <w:numId w:val="1"/>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B50A67">
      <w:pPr>
        <w:pStyle w:val="ListParagraph"/>
        <w:numPr>
          <w:ilvl w:val="0"/>
          <w:numId w:val="1"/>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2"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A39C174" w14:textId="77777777" w:rsidR="00BD79E4" w:rsidRDefault="00BD79E4" w:rsidP="005E798D">
      <w:pPr>
        <w:jc w:val="center"/>
        <w:rPr>
          <w:rFonts w:asciiTheme="minorHAnsi" w:eastAsia="Calibri" w:hAnsiTheme="minorHAnsi" w:cstheme="minorHAnsi"/>
          <w:b/>
          <w:caps/>
          <w:sz w:val="20"/>
          <w:szCs w:val="20"/>
        </w:rPr>
      </w:pPr>
      <w:bookmarkStart w:id="13" w:name="_Toc87497211"/>
    </w:p>
    <w:p w14:paraId="2A94B491" w14:textId="77777777" w:rsidR="00BD79E4" w:rsidRDefault="00BD79E4" w:rsidP="005E798D">
      <w:pPr>
        <w:jc w:val="center"/>
        <w:rPr>
          <w:rFonts w:asciiTheme="minorHAnsi" w:eastAsia="Calibri" w:hAnsiTheme="minorHAnsi" w:cstheme="minorHAnsi"/>
          <w:b/>
          <w:caps/>
          <w:sz w:val="20"/>
          <w:szCs w:val="20"/>
        </w:rPr>
      </w:pPr>
    </w:p>
    <w:p w14:paraId="18B5DB03" w14:textId="77777777" w:rsidR="00BD79E4" w:rsidRDefault="00BD79E4" w:rsidP="005E798D">
      <w:pPr>
        <w:jc w:val="center"/>
        <w:rPr>
          <w:rFonts w:asciiTheme="minorHAnsi" w:eastAsia="Calibri" w:hAnsiTheme="minorHAnsi" w:cstheme="minorHAnsi"/>
          <w:b/>
          <w:caps/>
          <w:sz w:val="20"/>
          <w:szCs w:val="20"/>
        </w:rPr>
      </w:pPr>
    </w:p>
    <w:p w14:paraId="731BF54A" w14:textId="77777777" w:rsidR="00BD79E4" w:rsidRDefault="00BD79E4" w:rsidP="005E798D">
      <w:pPr>
        <w:jc w:val="center"/>
        <w:rPr>
          <w:rFonts w:asciiTheme="minorHAnsi" w:eastAsia="Calibri" w:hAnsiTheme="minorHAnsi" w:cstheme="minorHAnsi"/>
          <w:b/>
          <w:caps/>
          <w:sz w:val="20"/>
          <w:szCs w:val="20"/>
        </w:rPr>
      </w:pPr>
    </w:p>
    <w:p w14:paraId="653C05F5" w14:textId="139FC381" w:rsidR="005E798D" w:rsidRPr="003F204A" w:rsidRDefault="005E798D" w:rsidP="005E798D">
      <w:pPr>
        <w:jc w:val="center"/>
        <w:rPr>
          <w:rFonts w:asciiTheme="minorHAnsi" w:eastAsia="Calibri" w:hAnsiTheme="minorHAnsi" w:cstheme="minorHAnsi"/>
          <w:bCs/>
          <w:caps/>
          <w:sz w:val="20"/>
          <w:szCs w:val="20"/>
        </w:rPr>
      </w:pPr>
      <w:r w:rsidRPr="003F204A">
        <w:rPr>
          <w:rFonts w:asciiTheme="minorHAnsi" w:eastAsia="Calibri" w:hAnsiTheme="minorHAnsi" w:cstheme="minorHAnsi"/>
          <w:b/>
          <w:caps/>
          <w:sz w:val="20"/>
          <w:szCs w:val="20"/>
        </w:rPr>
        <w:lastRenderedPageBreak/>
        <w:t xml:space="preserve">Карта за оценка на специфичните дигитални компетентности </w:t>
      </w:r>
      <w:bookmarkEnd w:id="13"/>
      <w:r>
        <w:rPr>
          <w:rFonts w:asciiTheme="minorHAnsi" w:eastAsia="Calibri" w:hAnsiTheme="minorHAnsi" w:cstheme="minorHAnsi"/>
          <w:b/>
          <w:caps/>
          <w:sz w:val="20"/>
          <w:szCs w:val="20"/>
        </w:rPr>
        <w:br/>
      </w:r>
      <w:r w:rsidRPr="003F204A">
        <w:rPr>
          <w:rFonts w:asciiTheme="minorHAnsi" w:eastAsia="Calibri" w:hAnsiTheme="minorHAnsi" w:cstheme="minorHAnsi"/>
          <w:b/>
          <w:caps/>
          <w:sz w:val="20"/>
          <w:szCs w:val="20"/>
        </w:rPr>
        <w:t>в икономическа дейност/сектор:</w:t>
      </w:r>
      <w:r w:rsidRPr="003F204A">
        <w:rPr>
          <w:rFonts w:asciiTheme="minorHAnsi" w:eastAsia="Calibri" w:hAnsiTheme="minorHAnsi" w:cstheme="minorHAnsi"/>
          <w:bCs/>
          <w:caps/>
          <w:sz w:val="20"/>
          <w:szCs w:val="20"/>
        </w:rPr>
        <w:t xml:space="preserve"> </w:t>
      </w:r>
      <w:r w:rsidR="006026A6" w:rsidRPr="00B01105">
        <w:rPr>
          <w:b/>
        </w:rPr>
        <w:t>М69.2 Счетоводни и одиторски дейности, данъчни консултации</w:t>
      </w:r>
      <w:r w:rsidR="006026A6" w:rsidRPr="00271090">
        <w:t xml:space="preserve"> </w:t>
      </w:r>
      <w:r w:rsidR="006026A6">
        <w:t xml:space="preserve"> </w:t>
      </w:r>
    </w:p>
    <w:p w14:paraId="4ABD6391" w14:textId="77777777" w:rsidR="005E798D" w:rsidRPr="003F204A" w:rsidRDefault="005E798D" w:rsidP="005E798D">
      <w:pPr>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3F204A" w14:paraId="76FE5EAB" w14:textId="77777777" w:rsidTr="00D005C0">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4" w:name="_Hlk100691378"/>
            <w:r w:rsidRPr="003F204A">
              <w:rPr>
                <w:rFonts w:asciiTheme="minorHAnsi" w:hAnsiTheme="minorHAnsi" w:cstheme="minorHAnsi"/>
                <w:b/>
                <w:bCs/>
                <w:color w:val="000000"/>
                <w:sz w:val="20"/>
                <w:szCs w:val="20"/>
              </w:rPr>
              <w:t>Ниво на владеене</w:t>
            </w:r>
            <w:bookmarkEnd w:id="14"/>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3F204A" w14:paraId="416EBED9" w14:textId="77777777" w:rsidTr="00D005C0">
        <w:tc>
          <w:tcPr>
            <w:tcW w:w="1176" w:type="dxa"/>
          </w:tcPr>
          <w:p w14:paraId="1782B35F"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497" w:type="dxa"/>
          </w:tcPr>
          <w:p w14:paraId="0C27F0B2"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328" w:type="dxa"/>
          </w:tcPr>
          <w:p w14:paraId="7349A471"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276" w:type="dxa"/>
          </w:tcPr>
          <w:p w14:paraId="6B3683B3"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085" w:type="dxa"/>
          </w:tcPr>
          <w:p w14:paraId="25676596"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080" w:type="dxa"/>
          </w:tcPr>
          <w:p w14:paraId="0AB0F334"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D005C0">
        <w:tc>
          <w:tcPr>
            <w:tcW w:w="1176" w:type="dxa"/>
            <w:shd w:val="clear" w:color="auto" w:fill="F2F2F2"/>
          </w:tcPr>
          <w:p w14:paraId="509C6412" w14:textId="0F6DA052" w:rsidR="005E798D" w:rsidRPr="003F204A" w:rsidRDefault="00950CBB" w:rsidP="00D005C0">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24116002</w:t>
            </w:r>
          </w:p>
        </w:tc>
        <w:tc>
          <w:tcPr>
            <w:tcW w:w="3497" w:type="dxa"/>
            <w:shd w:val="clear" w:color="auto" w:fill="F2F2F2"/>
          </w:tcPr>
          <w:p w14:paraId="1AB7ED32" w14:textId="1750E9EC" w:rsidR="005E798D" w:rsidRPr="00905E25" w:rsidRDefault="00B87029" w:rsidP="00950CBB">
            <w:pPr>
              <w:spacing w:after="120"/>
              <w:jc w:val="left"/>
              <w:textAlignment w:val="baseline"/>
              <w:rPr>
                <w:rFonts w:asciiTheme="minorHAnsi" w:hAnsiTheme="minorHAnsi" w:cstheme="minorHAnsi"/>
                <w:b/>
                <w:bCs/>
                <w:color w:val="000000"/>
                <w:sz w:val="22"/>
                <w:szCs w:val="22"/>
              </w:rPr>
            </w:pPr>
            <w:r w:rsidRPr="00905E25">
              <w:rPr>
                <w:rFonts w:asciiTheme="minorHAnsi" w:hAnsiTheme="minorHAnsi" w:cstheme="minorHAnsi"/>
                <w:b/>
                <w:bCs/>
                <w:color w:val="000000"/>
                <w:sz w:val="22"/>
                <w:szCs w:val="22"/>
              </w:rPr>
              <w:t xml:space="preserve">Длъжност: </w:t>
            </w:r>
            <w:r w:rsidR="00950CBB" w:rsidRPr="00905E25">
              <w:rPr>
                <w:rFonts w:asciiTheme="minorHAnsi" w:hAnsiTheme="minorHAnsi" w:cstheme="minorHAnsi"/>
                <w:b/>
                <w:bCs/>
                <w:color w:val="000000"/>
                <w:sz w:val="22"/>
                <w:szCs w:val="22"/>
              </w:rPr>
              <w:t>Главен счетоводител</w:t>
            </w:r>
          </w:p>
        </w:tc>
        <w:tc>
          <w:tcPr>
            <w:tcW w:w="1328" w:type="dxa"/>
            <w:shd w:val="clear" w:color="auto" w:fill="F2F2F2"/>
          </w:tcPr>
          <w:p w14:paraId="1D1344CC"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3F204A" w:rsidRDefault="005E798D" w:rsidP="00D005C0">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3F204A" w:rsidRDefault="005E798D" w:rsidP="00D005C0">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D005C0">
        <w:tc>
          <w:tcPr>
            <w:tcW w:w="9442"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D005C0">
        <w:tc>
          <w:tcPr>
            <w:tcW w:w="1176" w:type="dxa"/>
            <w:vAlign w:val="center"/>
          </w:tcPr>
          <w:p w14:paraId="67C738DB" w14:textId="77777777" w:rsidR="005E798D" w:rsidRPr="006057A2" w:rsidRDefault="005E798D" w:rsidP="00D005C0">
            <w:pPr>
              <w:spacing w:after="120"/>
              <w:jc w:val="center"/>
              <w:textAlignment w:val="baseline"/>
              <w:rPr>
                <w:rFonts w:ascii="Times New Roman" w:hAnsi="Times New Roman" w:cs="Times New Roman"/>
                <w:b/>
                <w:bCs/>
                <w:color w:val="000000"/>
                <w:sz w:val="20"/>
                <w:szCs w:val="20"/>
              </w:rPr>
            </w:pPr>
          </w:p>
        </w:tc>
        <w:tc>
          <w:tcPr>
            <w:tcW w:w="3497" w:type="dxa"/>
            <w:vAlign w:val="center"/>
          </w:tcPr>
          <w:p w14:paraId="60DD1155" w14:textId="187778EA" w:rsidR="005E798D" w:rsidRPr="006057A2" w:rsidRDefault="00153573" w:rsidP="006057A2">
            <w:pPr>
              <w:spacing w:before="0" w:line="240" w:lineRule="auto"/>
              <w:jc w:val="left"/>
              <w:rPr>
                <w:rFonts w:ascii="Times New Roman" w:hAnsi="Times New Roman" w:cs="Times New Roman"/>
                <w:sz w:val="20"/>
                <w:szCs w:val="20"/>
                <w:lang w:eastAsia="en-US"/>
              </w:rPr>
            </w:pPr>
            <w:r w:rsidRPr="006057A2">
              <w:rPr>
                <w:rFonts w:ascii="Times New Roman" w:hAnsi="Times New Roman" w:cs="Times New Roman"/>
                <w:sz w:val="20"/>
                <w:szCs w:val="20"/>
                <w:lang w:eastAsia="en-US"/>
              </w:rPr>
              <w:t xml:space="preserve">С1. </w:t>
            </w:r>
            <w:r w:rsidR="00950CBB" w:rsidRPr="006057A2">
              <w:rPr>
                <w:rFonts w:ascii="Times New Roman" w:hAnsi="Times New Roman" w:cs="Times New Roman"/>
                <w:sz w:val="20"/>
                <w:szCs w:val="20"/>
                <w:lang w:eastAsia="en-US"/>
              </w:rPr>
              <w:t>Работа със специализиран софтуер за счетоводна обработка на инфо</w:t>
            </w:r>
            <w:r w:rsidR="00E3015C" w:rsidRPr="006057A2">
              <w:rPr>
                <w:rFonts w:ascii="Times New Roman" w:hAnsi="Times New Roman" w:cs="Times New Roman"/>
                <w:sz w:val="20"/>
                <w:szCs w:val="20"/>
                <w:lang w:eastAsia="en-US"/>
              </w:rPr>
              <w:t>рм</w:t>
            </w:r>
            <w:r w:rsidR="00950CBB" w:rsidRPr="006057A2">
              <w:rPr>
                <w:rFonts w:ascii="Times New Roman" w:hAnsi="Times New Roman" w:cs="Times New Roman"/>
                <w:sz w:val="20"/>
                <w:szCs w:val="20"/>
                <w:lang w:eastAsia="en-US"/>
              </w:rPr>
              <w:t>ацията</w:t>
            </w:r>
          </w:p>
        </w:tc>
        <w:tc>
          <w:tcPr>
            <w:tcW w:w="1328" w:type="dxa"/>
            <w:vAlign w:val="center"/>
          </w:tcPr>
          <w:p w14:paraId="1BEED9AD" w14:textId="08BDC220" w:rsidR="005E798D" w:rsidRPr="006057A2" w:rsidRDefault="00B575C4" w:rsidP="00D005C0">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276" w:type="dxa"/>
            <w:vAlign w:val="center"/>
          </w:tcPr>
          <w:p w14:paraId="352175A0" w14:textId="6CBCD504" w:rsidR="005E798D" w:rsidRPr="006057A2" w:rsidRDefault="00B575C4" w:rsidP="00D005C0">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085" w:type="dxa"/>
            <w:vAlign w:val="center"/>
          </w:tcPr>
          <w:p w14:paraId="5FAA424E" w14:textId="271A5EBF" w:rsidR="005E798D" w:rsidRPr="006057A2" w:rsidRDefault="00B575C4" w:rsidP="00D005C0">
            <w:pPr>
              <w:spacing w:after="120"/>
              <w:jc w:val="center"/>
              <w:textAlignment w:val="baseline"/>
              <w:rPr>
                <w:rFonts w:ascii="Times New Roman" w:hAnsi="Times New Roman" w:cs="Times New Roman"/>
                <w:b/>
                <w:bCs/>
                <w:sz w:val="20"/>
                <w:szCs w:val="20"/>
              </w:rPr>
            </w:pPr>
            <w:r w:rsidRPr="006057A2">
              <w:rPr>
                <w:rFonts w:ascii="Times New Roman" w:hAnsi="Times New Roman" w:cs="Times New Roman"/>
                <w:b/>
                <w:bCs/>
                <w:sz w:val="20"/>
                <w:szCs w:val="20"/>
              </w:rPr>
              <w:t>0</w:t>
            </w:r>
          </w:p>
        </w:tc>
        <w:tc>
          <w:tcPr>
            <w:tcW w:w="1080" w:type="dxa"/>
            <w:vAlign w:val="center"/>
          </w:tcPr>
          <w:sdt>
            <w:sdtPr>
              <w:rPr>
                <w:rFonts w:ascii="Times New Roman" w:hAnsi="Times New Roman" w:cs="Times New Roman"/>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6057A2" w:rsidRDefault="005E798D" w:rsidP="00D005C0">
                <w:pPr>
                  <w:autoSpaceDE w:val="0"/>
                  <w:autoSpaceDN w:val="0"/>
                  <w:adjustRightInd w:val="0"/>
                  <w:jc w:val="center"/>
                  <w:rPr>
                    <w:rFonts w:ascii="Times New Roman" w:hAnsi="Times New Roman" w:cs="Times New Roman"/>
                    <w:sz w:val="20"/>
                    <w:szCs w:val="20"/>
                  </w:rPr>
                </w:pPr>
                <w:r w:rsidRPr="006057A2">
                  <w:rPr>
                    <w:rFonts w:ascii="Segoe UI Symbol" w:eastAsia="MS Gothic" w:hAnsi="Segoe UI Symbol" w:cs="Segoe UI Symbol"/>
                    <w:sz w:val="20"/>
                    <w:szCs w:val="20"/>
                    <w:lang w:eastAsia="en-US"/>
                  </w:rPr>
                  <w:t>☐</w:t>
                </w:r>
              </w:p>
            </w:sdtContent>
          </w:sdt>
        </w:tc>
      </w:tr>
      <w:tr w:rsidR="005E798D" w:rsidRPr="003F204A" w14:paraId="04CF96E8" w14:textId="77777777" w:rsidTr="00D005C0">
        <w:tc>
          <w:tcPr>
            <w:tcW w:w="1176" w:type="dxa"/>
            <w:vAlign w:val="center"/>
          </w:tcPr>
          <w:p w14:paraId="2D3CD9F0" w14:textId="77777777" w:rsidR="005E798D" w:rsidRPr="006057A2" w:rsidRDefault="005E798D" w:rsidP="00D005C0">
            <w:pPr>
              <w:spacing w:after="120"/>
              <w:jc w:val="center"/>
              <w:textAlignment w:val="baseline"/>
              <w:rPr>
                <w:rFonts w:ascii="Times New Roman" w:hAnsi="Times New Roman" w:cs="Times New Roman"/>
                <w:b/>
                <w:bCs/>
                <w:color w:val="000000"/>
                <w:sz w:val="20"/>
                <w:szCs w:val="20"/>
              </w:rPr>
            </w:pPr>
          </w:p>
        </w:tc>
        <w:tc>
          <w:tcPr>
            <w:tcW w:w="3497" w:type="dxa"/>
            <w:vAlign w:val="center"/>
          </w:tcPr>
          <w:p w14:paraId="12819279" w14:textId="2DABEADB" w:rsidR="005E798D" w:rsidRPr="006057A2" w:rsidRDefault="00153573" w:rsidP="006057A2">
            <w:pPr>
              <w:spacing w:before="0" w:line="240" w:lineRule="auto"/>
              <w:jc w:val="left"/>
              <w:rPr>
                <w:rFonts w:ascii="Times New Roman" w:hAnsi="Times New Roman" w:cs="Times New Roman"/>
                <w:sz w:val="20"/>
                <w:szCs w:val="20"/>
                <w:lang w:eastAsia="en-US"/>
              </w:rPr>
            </w:pPr>
            <w:r w:rsidRPr="006057A2">
              <w:rPr>
                <w:rFonts w:ascii="Times New Roman" w:hAnsi="Times New Roman" w:cs="Times New Roman"/>
                <w:sz w:val="20"/>
                <w:szCs w:val="20"/>
                <w:lang w:eastAsia="en-US"/>
              </w:rPr>
              <w:t xml:space="preserve">С2. </w:t>
            </w:r>
            <w:r w:rsidR="00950CBB" w:rsidRPr="006057A2">
              <w:rPr>
                <w:rFonts w:ascii="Times New Roman" w:hAnsi="Times New Roman" w:cs="Times New Roman"/>
                <w:sz w:val="20"/>
                <w:szCs w:val="20"/>
                <w:lang w:eastAsia="en-US"/>
              </w:rPr>
              <w:t>Работа с квалифициран електронен подпис (КЕП)</w:t>
            </w:r>
          </w:p>
        </w:tc>
        <w:tc>
          <w:tcPr>
            <w:tcW w:w="1328" w:type="dxa"/>
            <w:vAlign w:val="center"/>
          </w:tcPr>
          <w:p w14:paraId="0FDCEDF9" w14:textId="3A1EA768" w:rsidR="005E798D" w:rsidRPr="006057A2" w:rsidRDefault="00B575C4" w:rsidP="00D005C0">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276" w:type="dxa"/>
            <w:vAlign w:val="center"/>
          </w:tcPr>
          <w:p w14:paraId="29A21DE9" w14:textId="40C9A8D9" w:rsidR="005E798D" w:rsidRPr="006057A2" w:rsidRDefault="00E3015C" w:rsidP="00D005C0">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085" w:type="dxa"/>
            <w:vAlign w:val="center"/>
          </w:tcPr>
          <w:p w14:paraId="4B622CD0" w14:textId="4B9CC10E" w:rsidR="005E798D" w:rsidRPr="006057A2" w:rsidRDefault="00E3015C" w:rsidP="00D005C0">
            <w:pPr>
              <w:spacing w:after="120"/>
              <w:jc w:val="center"/>
              <w:textAlignment w:val="baseline"/>
              <w:rPr>
                <w:rFonts w:ascii="Times New Roman" w:hAnsi="Times New Roman" w:cs="Times New Roman"/>
                <w:b/>
                <w:bCs/>
                <w:sz w:val="20"/>
                <w:szCs w:val="20"/>
              </w:rPr>
            </w:pPr>
            <w:r w:rsidRPr="006057A2">
              <w:rPr>
                <w:rFonts w:ascii="Times New Roman" w:hAnsi="Times New Roman" w:cs="Times New Roman"/>
                <w:b/>
                <w:bCs/>
                <w:sz w:val="20"/>
                <w:szCs w:val="20"/>
              </w:rPr>
              <w:t>0</w:t>
            </w:r>
          </w:p>
        </w:tc>
        <w:tc>
          <w:tcPr>
            <w:tcW w:w="1080" w:type="dxa"/>
            <w:vAlign w:val="center"/>
          </w:tcPr>
          <w:sdt>
            <w:sdtPr>
              <w:rPr>
                <w:rFonts w:ascii="Times New Roman" w:hAnsi="Times New Roman" w:cs="Times New Roman"/>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61653AE1" w:rsidR="005E798D" w:rsidRPr="006057A2" w:rsidRDefault="00734188" w:rsidP="00D005C0">
                <w:pPr>
                  <w:autoSpaceDE w:val="0"/>
                  <w:autoSpaceDN w:val="0"/>
                  <w:adjustRightInd w:val="0"/>
                  <w:jc w:val="center"/>
                  <w:rPr>
                    <w:rFonts w:ascii="Times New Roman" w:hAnsi="Times New Roman" w:cs="Times New Roman"/>
                    <w:sz w:val="20"/>
                    <w:szCs w:val="20"/>
                  </w:rPr>
                </w:pPr>
                <w:r w:rsidRPr="006057A2">
                  <w:rPr>
                    <w:rFonts w:ascii="Segoe UI Symbol" w:eastAsia="MS Gothic" w:hAnsi="Segoe UI Symbol" w:cs="Segoe UI Symbol"/>
                    <w:sz w:val="20"/>
                    <w:szCs w:val="20"/>
                    <w:lang w:eastAsia="en-US"/>
                  </w:rPr>
                  <w:t>☐</w:t>
                </w:r>
              </w:p>
            </w:sdtContent>
          </w:sdt>
        </w:tc>
      </w:tr>
      <w:tr w:rsidR="00950CBB" w:rsidRPr="003F204A" w14:paraId="5CB42B59" w14:textId="77777777" w:rsidTr="00D005C0">
        <w:tc>
          <w:tcPr>
            <w:tcW w:w="1176" w:type="dxa"/>
            <w:vAlign w:val="center"/>
          </w:tcPr>
          <w:p w14:paraId="2ADD069E" w14:textId="77777777" w:rsidR="00950CBB" w:rsidRPr="006057A2" w:rsidRDefault="00950CBB" w:rsidP="00950CBB">
            <w:pPr>
              <w:spacing w:after="120"/>
              <w:jc w:val="center"/>
              <w:textAlignment w:val="baseline"/>
              <w:rPr>
                <w:rFonts w:ascii="Times New Roman" w:hAnsi="Times New Roman" w:cs="Times New Roman"/>
                <w:b/>
                <w:bCs/>
                <w:color w:val="000000"/>
                <w:sz w:val="20"/>
                <w:szCs w:val="20"/>
              </w:rPr>
            </w:pPr>
          </w:p>
        </w:tc>
        <w:tc>
          <w:tcPr>
            <w:tcW w:w="3497" w:type="dxa"/>
            <w:vAlign w:val="center"/>
          </w:tcPr>
          <w:p w14:paraId="7C53A80C" w14:textId="375DA0F6" w:rsidR="00950CBB" w:rsidRPr="006057A2" w:rsidRDefault="00153573" w:rsidP="006057A2">
            <w:pPr>
              <w:spacing w:before="0" w:after="120" w:line="240" w:lineRule="auto"/>
              <w:jc w:val="left"/>
              <w:rPr>
                <w:rFonts w:ascii="Times New Roman" w:hAnsi="Times New Roman" w:cs="Times New Roman"/>
                <w:sz w:val="20"/>
                <w:szCs w:val="20"/>
                <w:lang w:eastAsia="en-US"/>
              </w:rPr>
            </w:pPr>
            <w:r w:rsidRPr="006057A2">
              <w:rPr>
                <w:rFonts w:ascii="Times New Roman" w:hAnsi="Times New Roman" w:cs="Times New Roman"/>
                <w:sz w:val="20"/>
                <w:szCs w:val="20"/>
                <w:lang w:eastAsia="en-US"/>
              </w:rPr>
              <w:t xml:space="preserve">С3. </w:t>
            </w:r>
            <w:r w:rsidR="00950CBB" w:rsidRPr="006057A2">
              <w:rPr>
                <w:rFonts w:ascii="Times New Roman" w:hAnsi="Times New Roman" w:cs="Times New Roman"/>
                <w:sz w:val="20"/>
                <w:szCs w:val="20"/>
                <w:lang w:eastAsia="en-US"/>
              </w:rPr>
              <w:t>Осиг</w:t>
            </w:r>
            <w:r w:rsidR="00E3015C" w:rsidRPr="006057A2">
              <w:rPr>
                <w:rFonts w:ascii="Times New Roman" w:hAnsi="Times New Roman" w:cs="Times New Roman"/>
                <w:sz w:val="20"/>
                <w:szCs w:val="20"/>
                <w:lang w:eastAsia="en-US"/>
              </w:rPr>
              <w:t>урява сигурност на информацията</w:t>
            </w:r>
            <w:r w:rsidR="00950CBB" w:rsidRPr="006057A2">
              <w:rPr>
                <w:rFonts w:ascii="Times New Roman" w:hAnsi="Times New Roman" w:cs="Times New Roman"/>
                <w:sz w:val="20"/>
                <w:szCs w:val="20"/>
                <w:lang w:eastAsia="en-US"/>
              </w:rPr>
              <w:t>, с която работи</w:t>
            </w:r>
          </w:p>
        </w:tc>
        <w:tc>
          <w:tcPr>
            <w:tcW w:w="1328" w:type="dxa"/>
            <w:vAlign w:val="center"/>
          </w:tcPr>
          <w:p w14:paraId="3062CD98" w14:textId="07552E33" w:rsidR="00950CBB" w:rsidRPr="006057A2" w:rsidRDefault="00B575C4" w:rsidP="00950CBB">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276" w:type="dxa"/>
            <w:vAlign w:val="center"/>
          </w:tcPr>
          <w:p w14:paraId="59761629" w14:textId="2DF80003" w:rsidR="00950CBB" w:rsidRPr="006057A2" w:rsidRDefault="00B575C4" w:rsidP="00950CBB">
            <w:pPr>
              <w:spacing w:after="120"/>
              <w:jc w:val="center"/>
              <w:textAlignment w:val="baseline"/>
              <w:rPr>
                <w:rFonts w:ascii="Times New Roman" w:hAnsi="Times New Roman" w:cs="Times New Roman"/>
                <w:b/>
                <w:bCs/>
                <w:color w:val="000000"/>
                <w:sz w:val="20"/>
                <w:szCs w:val="20"/>
              </w:rPr>
            </w:pPr>
            <w:r w:rsidRPr="006057A2">
              <w:rPr>
                <w:rFonts w:ascii="Times New Roman" w:hAnsi="Times New Roman" w:cs="Times New Roman"/>
                <w:b/>
                <w:bCs/>
                <w:color w:val="000000"/>
                <w:sz w:val="20"/>
                <w:szCs w:val="20"/>
              </w:rPr>
              <w:t>5</w:t>
            </w:r>
          </w:p>
        </w:tc>
        <w:tc>
          <w:tcPr>
            <w:tcW w:w="1085" w:type="dxa"/>
            <w:vAlign w:val="center"/>
          </w:tcPr>
          <w:p w14:paraId="223D09D9" w14:textId="52EA421C" w:rsidR="00950CBB" w:rsidRPr="006057A2" w:rsidRDefault="00950CBB" w:rsidP="00950CBB">
            <w:pPr>
              <w:spacing w:after="120"/>
              <w:jc w:val="center"/>
              <w:textAlignment w:val="baseline"/>
              <w:rPr>
                <w:rFonts w:ascii="Times New Roman" w:hAnsi="Times New Roman" w:cs="Times New Roman"/>
                <w:b/>
                <w:bCs/>
                <w:sz w:val="20"/>
                <w:szCs w:val="20"/>
              </w:rPr>
            </w:pPr>
            <w:r w:rsidRPr="006057A2">
              <w:rPr>
                <w:rFonts w:ascii="Times New Roman" w:hAnsi="Times New Roman" w:cs="Times New Roman"/>
                <w:b/>
                <w:bCs/>
                <w:sz w:val="20"/>
                <w:szCs w:val="20"/>
              </w:rPr>
              <w:t>0</w:t>
            </w:r>
          </w:p>
        </w:tc>
        <w:tc>
          <w:tcPr>
            <w:tcW w:w="1080" w:type="dxa"/>
            <w:vAlign w:val="center"/>
          </w:tcPr>
          <w:sdt>
            <w:sdtPr>
              <w:rPr>
                <w:rFonts w:ascii="Times New Roman" w:hAnsi="Times New Roman" w:cs="Times New Roman"/>
                <w:sz w:val="20"/>
                <w:szCs w:val="20"/>
                <w:lang w:eastAsia="en-US"/>
              </w:rPr>
              <w:tag w:val="Моля, посочете вашата професия:"/>
              <w:id w:val="1028607540"/>
              <w15:color w:val="FFFF00"/>
              <w14:checkbox>
                <w14:checked w14:val="0"/>
                <w14:checkedState w14:val="2612" w14:font="MS Gothic"/>
                <w14:uncheckedState w14:val="2610" w14:font="MS Gothic"/>
              </w14:checkbox>
            </w:sdtPr>
            <w:sdtContent>
              <w:p w14:paraId="1AAF9357" w14:textId="56ED460B" w:rsidR="00950CBB" w:rsidRPr="006057A2" w:rsidRDefault="00734188" w:rsidP="00950CBB">
                <w:pPr>
                  <w:spacing w:after="120"/>
                  <w:jc w:val="center"/>
                  <w:textAlignment w:val="baseline"/>
                  <w:rPr>
                    <w:rFonts w:ascii="Times New Roman" w:hAnsi="Times New Roman" w:cs="Times New Roman"/>
                    <w:b/>
                    <w:bCs/>
                    <w:sz w:val="20"/>
                    <w:szCs w:val="20"/>
                  </w:rPr>
                </w:pPr>
                <w:r w:rsidRPr="006057A2">
                  <w:rPr>
                    <w:rFonts w:ascii="Segoe UI Symbol" w:eastAsia="MS Gothic" w:hAnsi="Segoe UI Symbol" w:cs="Segoe UI Symbol"/>
                    <w:sz w:val="20"/>
                    <w:szCs w:val="20"/>
                    <w:lang w:eastAsia="en-US"/>
                  </w:rPr>
                  <w:t>☐</w:t>
                </w:r>
              </w:p>
            </w:sdtContent>
          </w:sdt>
        </w:tc>
      </w:tr>
      <w:tr w:rsidR="00950CBB" w:rsidRPr="003F204A" w14:paraId="3B4181C2" w14:textId="77777777" w:rsidTr="00D005C0">
        <w:tc>
          <w:tcPr>
            <w:tcW w:w="9442" w:type="dxa"/>
            <w:gridSpan w:val="6"/>
            <w:vAlign w:val="center"/>
          </w:tcPr>
          <w:p w14:paraId="06EFDEC3" w14:textId="77777777" w:rsidR="00950CBB" w:rsidRPr="003F204A" w:rsidRDefault="00950CBB" w:rsidP="00950CBB">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734188" w:rsidRPr="003F204A" w14:paraId="476FE50B" w14:textId="77777777" w:rsidTr="00D005C0">
        <w:tc>
          <w:tcPr>
            <w:tcW w:w="1176" w:type="dxa"/>
            <w:vAlign w:val="center"/>
          </w:tcPr>
          <w:p w14:paraId="5B1BBBAD" w14:textId="77777777" w:rsidR="00734188" w:rsidRPr="003F204A" w:rsidRDefault="00734188" w:rsidP="00734188">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35109ACB" w:rsidR="00734188" w:rsidRPr="006057A2" w:rsidRDefault="00153573" w:rsidP="006057A2">
            <w:pPr>
              <w:spacing w:before="0" w:after="120" w:line="240" w:lineRule="auto"/>
              <w:jc w:val="left"/>
              <w:rPr>
                <w:rFonts w:ascii="Times New Roman" w:hAnsi="Times New Roman" w:cs="Times New Roman"/>
                <w:sz w:val="20"/>
                <w:szCs w:val="20"/>
                <w:lang w:eastAsia="en-US"/>
              </w:rPr>
            </w:pPr>
            <w:r w:rsidRPr="006057A2">
              <w:rPr>
                <w:rFonts w:ascii="Times New Roman" w:hAnsi="Times New Roman" w:cs="Times New Roman"/>
                <w:sz w:val="20"/>
                <w:szCs w:val="20"/>
                <w:lang w:eastAsia="en-US"/>
              </w:rPr>
              <w:t xml:space="preserve">С4. </w:t>
            </w:r>
            <w:r w:rsidR="00734188" w:rsidRPr="006057A2">
              <w:rPr>
                <w:rFonts w:ascii="Times New Roman" w:hAnsi="Times New Roman" w:cs="Times New Roman"/>
                <w:sz w:val="20"/>
                <w:szCs w:val="20"/>
                <w:lang w:eastAsia="en-US"/>
              </w:rPr>
              <w:t>Владеене на електронните системи, прилагани в държавната и общинска администрация</w:t>
            </w:r>
          </w:p>
        </w:tc>
        <w:tc>
          <w:tcPr>
            <w:tcW w:w="1328" w:type="dxa"/>
            <w:vAlign w:val="center"/>
          </w:tcPr>
          <w:p w14:paraId="44A6225F" w14:textId="621E44A3" w:rsidR="00734188" w:rsidRPr="006057A2" w:rsidRDefault="00045971" w:rsidP="006057A2">
            <w:pPr>
              <w:spacing w:after="120"/>
              <w:jc w:val="left"/>
              <w:textAlignment w:val="baseline"/>
              <w:rPr>
                <w:rFonts w:ascii="Times New Roman" w:hAnsi="Times New Roman" w:cs="Times New Roman"/>
                <w:sz w:val="20"/>
                <w:szCs w:val="20"/>
                <w:lang w:eastAsia="en-US"/>
              </w:rPr>
            </w:pPr>
            <w:r w:rsidRPr="006057A2">
              <w:rPr>
                <w:rFonts w:ascii="Times New Roman" w:hAnsi="Times New Roman" w:cs="Times New Roman"/>
                <w:sz w:val="20"/>
                <w:szCs w:val="20"/>
                <w:lang w:eastAsia="en-US"/>
              </w:rPr>
              <w:t>6</w:t>
            </w:r>
          </w:p>
        </w:tc>
        <w:tc>
          <w:tcPr>
            <w:tcW w:w="1276" w:type="dxa"/>
            <w:vAlign w:val="center"/>
          </w:tcPr>
          <w:p w14:paraId="34816D48" w14:textId="20C45B1C" w:rsidR="00734188" w:rsidRPr="006057A2" w:rsidRDefault="00045971" w:rsidP="006057A2">
            <w:pPr>
              <w:spacing w:after="120"/>
              <w:jc w:val="left"/>
              <w:textAlignment w:val="baseline"/>
              <w:rPr>
                <w:rFonts w:ascii="Times New Roman" w:hAnsi="Times New Roman" w:cs="Times New Roman"/>
                <w:sz w:val="20"/>
                <w:szCs w:val="20"/>
                <w:lang w:eastAsia="en-US"/>
              </w:rPr>
            </w:pPr>
            <w:r w:rsidRPr="006057A2">
              <w:rPr>
                <w:rFonts w:ascii="Times New Roman" w:hAnsi="Times New Roman" w:cs="Times New Roman"/>
                <w:sz w:val="20"/>
                <w:szCs w:val="20"/>
                <w:lang w:eastAsia="en-US"/>
              </w:rPr>
              <w:t>5</w:t>
            </w:r>
          </w:p>
        </w:tc>
        <w:tc>
          <w:tcPr>
            <w:tcW w:w="1085" w:type="dxa"/>
            <w:vAlign w:val="center"/>
          </w:tcPr>
          <w:p w14:paraId="644A23AB" w14:textId="391FCB4F" w:rsidR="00734188" w:rsidRPr="006057A2" w:rsidRDefault="00734188" w:rsidP="006057A2">
            <w:pPr>
              <w:spacing w:after="120"/>
              <w:jc w:val="left"/>
              <w:textAlignment w:val="baseline"/>
              <w:rPr>
                <w:rFonts w:ascii="Times New Roman" w:hAnsi="Times New Roman" w:cs="Times New Roman"/>
                <w:sz w:val="20"/>
                <w:szCs w:val="20"/>
                <w:lang w:eastAsia="en-US"/>
              </w:rPr>
            </w:pPr>
            <w:r w:rsidRPr="006057A2">
              <w:rPr>
                <w:rFonts w:ascii="Times New Roman" w:hAnsi="Times New Roman" w:cs="Times New Roman"/>
                <w:sz w:val="20"/>
                <w:szCs w:val="20"/>
                <w:lang w:eastAsia="en-US"/>
              </w:rPr>
              <w:t>1</w:t>
            </w:r>
          </w:p>
        </w:tc>
        <w:tc>
          <w:tcPr>
            <w:tcW w:w="1080" w:type="dxa"/>
            <w:vAlign w:val="center"/>
          </w:tcPr>
          <w:sdt>
            <w:sdtPr>
              <w:rPr>
                <w:rFonts w:ascii="Times New Roman" w:hAnsi="Times New Roman" w:cs="Times New Roman"/>
                <w:sz w:val="20"/>
                <w:szCs w:val="20"/>
                <w:lang w:eastAsia="en-US"/>
              </w:rPr>
              <w:tag w:val="Моля, посочете вашата професия:"/>
              <w:id w:val="-115913017"/>
              <w15:color w:val="FFFF00"/>
              <w14:checkbox>
                <w14:checked w14:val="0"/>
                <w14:checkedState w14:val="2612" w14:font="MS Gothic"/>
                <w14:uncheckedState w14:val="2610" w14:font="MS Gothic"/>
              </w14:checkbox>
            </w:sdtPr>
            <w:sdtContent>
              <w:p w14:paraId="0B474006" w14:textId="6A453842" w:rsidR="00734188" w:rsidRPr="006057A2" w:rsidRDefault="00734188" w:rsidP="006057A2">
                <w:pPr>
                  <w:spacing w:after="120"/>
                  <w:jc w:val="left"/>
                  <w:textAlignment w:val="baseline"/>
                  <w:rPr>
                    <w:rFonts w:ascii="Times New Roman" w:hAnsi="Times New Roman" w:cs="Times New Roman"/>
                    <w:sz w:val="20"/>
                    <w:szCs w:val="20"/>
                    <w:lang w:eastAsia="en-US"/>
                  </w:rPr>
                </w:pPr>
                <w:r w:rsidRPr="006057A2">
                  <w:rPr>
                    <w:rFonts w:ascii="Segoe UI Symbol" w:hAnsi="Segoe UI Symbol" w:cs="Segoe UI Symbol"/>
                    <w:sz w:val="20"/>
                    <w:szCs w:val="20"/>
                    <w:lang w:eastAsia="en-US"/>
                  </w:rPr>
                  <w:t>☐</w:t>
                </w:r>
              </w:p>
            </w:sdtContent>
          </w:sdt>
        </w:tc>
      </w:tr>
      <w:tr w:rsidR="00950CBB" w:rsidRPr="003F204A" w14:paraId="3598D85A" w14:textId="77777777" w:rsidTr="00D005C0">
        <w:tc>
          <w:tcPr>
            <w:tcW w:w="1176" w:type="dxa"/>
            <w:shd w:val="clear" w:color="auto" w:fill="E7E6E6"/>
            <w:vAlign w:val="center"/>
          </w:tcPr>
          <w:p w14:paraId="2AB2C00C"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lastRenderedPageBreak/>
              <w:t>…..</w:t>
            </w:r>
          </w:p>
        </w:tc>
        <w:tc>
          <w:tcPr>
            <w:tcW w:w="3497" w:type="dxa"/>
            <w:shd w:val="clear" w:color="auto" w:fill="E7E6E6"/>
            <w:vAlign w:val="center"/>
          </w:tcPr>
          <w:p w14:paraId="582F5AB3" w14:textId="6C7345EC" w:rsidR="00950CBB" w:rsidRPr="003879BA" w:rsidRDefault="00950CBB" w:rsidP="00950CBB">
            <w:pPr>
              <w:spacing w:after="120"/>
              <w:jc w:val="left"/>
              <w:textAlignment w:val="baseline"/>
              <w:rPr>
                <w:rFonts w:asciiTheme="minorHAnsi" w:hAnsiTheme="minorHAnsi" w:cstheme="minorHAnsi"/>
                <w:b/>
                <w:bCs/>
                <w:color w:val="000000"/>
                <w:sz w:val="22"/>
                <w:szCs w:val="22"/>
              </w:rPr>
            </w:pPr>
            <w:r w:rsidRPr="003879BA">
              <w:rPr>
                <w:rFonts w:asciiTheme="minorHAnsi" w:hAnsiTheme="minorHAnsi" w:cstheme="minorHAnsi"/>
                <w:b/>
                <w:bCs/>
                <w:color w:val="000000"/>
                <w:sz w:val="22"/>
                <w:szCs w:val="22"/>
              </w:rPr>
              <w:t>Длъжност: ….</w:t>
            </w:r>
          </w:p>
        </w:tc>
        <w:tc>
          <w:tcPr>
            <w:tcW w:w="1328" w:type="dxa"/>
            <w:shd w:val="clear" w:color="auto" w:fill="E7E6E6"/>
            <w:vAlign w:val="center"/>
          </w:tcPr>
          <w:p w14:paraId="2BB778F1"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p>
        </w:tc>
        <w:tc>
          <w:tcPr>
            <w:tcW w:w="1276" w:type="dxa"/>
            <w:shd w:val="clear" w:color="auto" w:fill="E7E6E6"/>
            <w:vAlign w:val="center"/>
          </w:tcPr>
          <w:p w14:paraId="38A78F51"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950CBB" w:rsidRPr="003F204A" w:rsidRDefault="00950CBB" w:rsidP="00950CBB">
            <w:pPr>
              <w:spacing w:after="120"/>
              <w:jc w:val="center"/>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950CBB" w:rsidRPr="003F204A" w:rsidRDefault="00950CBB" w:rsidP="00950CBB">
            <w:pPr>
              <w:spacing w:after="120"/>
              <w:jc w:val="center"/>
              <w:textAlignment w:val="baseline"/>
              <w:rPr>
                <w:rFonts w:asciiTheme="minorHAnsi" w:hAnsiTheme="minorHAnsi" w:cstheme="minorHAnsi"/>
                <w:b/>
                <w:bCs/>
                <w:sz w:val="20"/>
                <w:szCs w:val="20"/>
              </w:rPr>
            </w:pPr>
          </w:p>
        </w:tc>
      </w:tr>
      <w:tr w:rsidR="00950CBB" w:rsidRPr="003F204A" w14:paraId="1EA5ADD9" w14:textId="77777777" w:rsidTr="00D005C0">
        <w:tc>
          <w:tcPr>
            <w:tcW w:w="1176" w:type="dxa"/>
            <w:vAlign w:val="center"/>
          </w:tcPr>
          <w:p w14:paraId="43B0C3F8"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950CBB" w:rsidRPr="003F204A" w:rsidRDefault="00950CBB" w:rsidP="00950CBB">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328" w:type="dxa"/>
            <w:vAlign w:val="center"/>
          </w:tcPr>
          <w:p w14:paraId="0C9088DC"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p>
        </w:tc>
        <w:tc>
          <w:tcPr>
            <w:tcW w:w="1276" w:type="dxa"/>
            <w:vAlign w:val="center"/>
          </w:tcPr>
          <w:p w14:paraId="1FDF1FB0" w14:textId="77777777" w:rsidR="00950CBB" w:rsidRPr="003F204A" w:rsidRDefault="00950CBB" w:rsidP="00950CBB">
            <w:pPr>
              <w:spacing w:after="12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950CBB" w:rsidRPr="003F204A" w:rsidRDefault="00950CBB" w:rsidP="00950CBB">
            <w:pPr>
              <w:spacing w:after="120"/>
              <w:jc w:val="center"/>
              <w:textAlignment w:val="baseline"/>
              <w:rPr>
                <w:rFonts w:asciiTheme="minorHAnsi" w:hAnsiTheme="minorHAnsi" w:cstheme="minorHAnsi"/>
                <w:b/>
                <w:bCs/>
                <w:sz w:val="20"/>
                <w:szCs w:val="20"/>
              </w:rPr>
            </w:pPr>
          </w:p>
        </w:tc>
        <w:tc>
          <w:tcPr>
            <w:tcW w:w="1080" w:type="dxa"/>
            <w:vAlign w:val="center"/>
          </w:tcPr>
          <w:p w14:paraId="2982EC08" w14:textId="77777777" w:rsidR="00950CBB" w:rsidRPr="003F204A" w:rsidRDefault="00950CBB" w:rsidP="00950CBB">
            <w:pPr>
              <w:spacing w:after="120"/>
              <w:jc w:val="center"/>
              <w:textAlignment w:val="baseline"/>
              <w:rPr>
                <w:rFonts w:asciiTheme="minorHAnsi" w:hAnsiTheme="minorHAnsi" w:cstheme="minorHAnsi"/>
                <w:b/>
                <w:bCs/>
                <w:sz w:val="20"/>
                <w:szCs w:val="20"/>
              </w:rPr>
            </w:pPr>
          </w:p>
        </w:tc>
      </w:tr>
    </w:tbl>
    <w:p w14:paraId="22230AAF" w14:textId="77777777" w:rsidR="005F2C8E" w:rsidRDefault="005F2C8E" w:rsidP="002236D7">
      <w:pPr>
        <w:spacing w:before="0" w:after="160"/>
        <w:jc w:val="left"/>
        <w:rPr>
          <w:rFonts w:eastAsia="Calibri" w:cs="Times New Roman"/>
          <w:lang w:eastAsia="en-US"/>
        </w:rPr>
      </w:pPr>
    </w:p>
    <w:p w14:paraId="578F03E1" w14:textId="355DA72E" w:rsidR="0028537B" w:rsidRPr="005F2C8E" w:rsidRDefault="0028537B" w:rsidP="002236D7">
      <w:pPr>
        <w:spacing w:before="0" w:after="160"/>
        <w:jc w:val="left"/>
        <w:rPr>
          <w:rFonts w:eastAsia="Calibri" w:cs="Times New Roman"/>
          <w:b/>
          <w:lang w:eastAsia="en-US"/>
        </w:rPr>
      </w:pPr>
      <w:r w:rsidRPr="005F2C8E">
        <w:rPr>
          <w:rFonts w:eastAsia="Calibri" w:cs="Times New Roman"/>
          <w:lang w:eastAsia="en-US"/>
        </w:rPr>
        <w:t xml:space="preserve">Фигура </w:t>
      </w:r>
      <w:r w:rsidR="005F2C8E" w:rsidRPr="005F2C8E">
        <w:rPr>
          <w:rFonts w:eastAsia="Calibri" w:cs="Times New Roman"/>
          <w:lang w:eastAsia="en-US"/>
        </w:rPr>
        <w:t>2</w:t>
      </w:r>
      <w:r w:rsidRPr="005F2C8E">
        <w:rPr>
          <w:rFonts w:eastAsia="Calibri" w:cs="Times New Roman"/>
          <w:lang w:eastAsia="en-US"/>
        </w:rPr>
        <w:t xml:space="preserve">. Пример за </w:t>
      </w:r>
      <w:r w:rsidRPr="005F2C8E">
        <w:rPr>
          <w:rFonts w:eastAsia="Calibri" w:cs="Times New Roman"/>
          <w:b/>
          <w:bCs/>
          <w:lang w:eastAsia="en-US"/>
        </w:rPr>
        <w:t xml:space="preserve">КАРТА </w:t>
      </w:r>
      <w:r w:rsidRPr="005F2C8E">
        <w:rPr>
          <w:rFonts w:eastAsia="Calibri" w:cs="Times New Roman"/>
          <w:b/>
          <w:lang w:eastAsia="en-US"/>
        </w:rPr>
        <w:t xml:space="preserve">за </w:t>
      </w:r>
      <w:r w:rsidR="005F2C8E" w:rsidRPr="005F2C8E">
        <w:rPr>
          <w:rFonts w:eastAsia="Calibri" w:cs="Times New Roman"/>
          <w:b/>
          <w:lang w:eastAsia="en-US"/>
        </w:rPr>
        <w:t xml:space="preserve">оценка на </w:t>
      </w:r>
      <w:r w:rsidRPr="005F2C8E">
        <w:rPr>
          <w:rFonts w:eastAsia="Calibri" w:cs="Times New Roman"/>
          <w:b/>
          <w:lang w:eastAsia="en-US"/>
        </w:rPr>
        <w:t>специфични</w:t>
      </w:r>
      <w:r w:rsidR="005F2C8E" w:rsidRPr="005F2C8E">
        <w:rPr>
          <w:rFonts w:eastAsia="Calibri" w:cs="Times New Roman"/>
          <w:b/>
          <w:lang w:eastAsia="en-US"/>
        </w:rPr>
        <w:t>те</w:t>
      </w:r>
      <w:r w:rsidRPr="005F2C8E">
        <w:rPr>
          <w:rFonts w:eastAsia="Calibri" w:cs="Times New Roman"/>
          <w:b/>
          <w:lang w:eastAsia="en-US"/>
        </w:rPr>
        <w:t xml:space="preserve"> дигитални компетентности </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5" w:name="_Hlk128580513"/>
      <w:r w:rsidRPr="00EA1B57">
        <w:rPr>
          <w:rFonts w:cstheme="minorHAnsi"/>
        </w:rPr>
        <w:t>Картата за оценка на дигиталните умения</w:t>
      </w:r>
      <w:r w:rsidR="005831B5" w:rsidRPr="00EA1B57">
        <w:rPr>
          <w:rFonts w:cstheme="minorHAnsi"/>
        </w:rPr>
        <w:t xml:space="preserve"> </w:t>
      </w:r>
      <w:bookmarkEnd w:id="15"/>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279E80D" w:rsidR="005213B2" w:rsidRDefault="005213B2" w:rsidP="00423BA9">
      <w:pPr>
        <w:pStyle w:val="Heading2"/>
        <w:rPr>
          <w:rFonts w:cs="Calibri"/>
        </w:rPr>
      </w:pPr>
      <w:bookmarkStart w:id="16" w:name="_Toc131769478"/>
      <w:bookmarkEnd w:id="12"/>
      <w:r>
        <w:t>Актуализиране</w:t>
      </w:r>
      <w:r>
        <w:rPr>
          <w:noProof/>
        </w:rPr>
        <w:t xml:space="preserve"> на унифицираните профили на дигиталните умения</w:t>
      </w:r>
      <w:bookmarkEnd w:id="16"/>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7EB9629A"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031A12" w:rsidRPr="00806D94">
        <w:t>т</w:t>
      </w:r>
      <w:r w:rsidR="00DA0199" w:rsidRPr="00806D94">
        <w:t>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w:t>
      </w:r>
      <w:r w:rsidR="00EC3B29">
        <w:rPr>
          <w:b/>
          <w:bCs/>
        </w:rPr>
        <w:t xml:space="preserve"> </w:t>
      </w:r>
      <w:r w:rsidR="00470FAD" w:rsidRPr="00EA1B57">
        <w:rPr>
          <w:b/>
          <w:bCs/>
        </w:rPr>
        <w:t xml:space="preserve">и/или професии по НКПД 2011 </w:t>
      </w:r>
      <w:r w:rsidR="00470FAD" w:rsidRPr="00EA1B57">
        <w:rPr>
          <w:b/>
          <w:bCs/>
        </w:rPr>
        <w:lastRenderedPageBreak/>
        <w:t>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55C1A7EF" w14:textId="2281A2F6" w:rsidR="00EC3B29" w:rsidRDefault="0028537B" w:rsidP="00D911A0">
      <w:pPr>
        <w:jc w:val="center"/>
        <w:rPr>
          <w:b/>
        </w:rPr>
      </w:pPr>
      <w:r>
        <w:rPr>
          <w:b/>
        </w:rPr>
        <w:t>Пример за УНИФИЦИРАН ПРОФИЛ</w:t>
      </w:r>
      <w:r w:rsidR="00EC3B29" w:rsidRPr="00EC3B29">
        <w:rPr>
          <w:b/>
        </w:rPr>
        <w:t xml:space="preserve"> </w:t>
      </w:r>
      <w:r w:rsidR="00E64D4F" w:rsidRPr="00EC3B29">
        <w:rPr>
          <w:b/>
        </w:rPr>
        <w:t xml:space="preserve">за длъжността </w:t>
      </w:r>
      <w:r w:rsidR="00743338">
        <w:rPr>
          <w:b/>
        </w:rPr>
        <w:t xml:space="preserve">24116002 </w:t>
      </w:r>
      <w:r w:rsidR="00E64D4F" w:rsidRPr="00EC3B29">
        <w:rPr>
          <w:b/>
        </w:rPr>
        <w:t xml:space="preserve">Главен счетоводител </w:t>
      </w:r>
      <w:r w:rsidR="00E64D4F" w:rsidRPr="00E64D4F">
        <w:rPr>
          <w:rFonts w:eastAsia="Calibri" w:cs="Times New Roman"/>
          <w:b/>
          <w:bCs/>
          <w:lang w:eastAsia="en-US"/>
        </w:rPr>
        <w:t>с добавяне на нова специфична дигитална компетентност</w:t>
      </w:r>
      <w:r w:rsidR="00EC3B29" w:rsidRPr="00E64D4F">
        <w:rPr>
          <w:b/>
        </w:rPr>
        <w:t>:</w:t>
      </w:r>
    </w:p>
    <w:tbl>
      <w:tblPr>
        <w:tblStyle w:val="TableGrid"/>
        <w:tblW w:w="5081" w:type="pct"/>
        <w:tblLook w:val="04A0" w:firstRow="1" w:lastRow="0" w:firstColumn="1" w:lastColumn="0" w:noHBand="0" w:noVBand="1"/>
      </w:tblPr>
      <w:tblGrid>
        <w:gridCol w:w="735"/>
        <w:gridCol w:w="3337"/>
        <w:gridCol w:w="5429"/>
      </w:tblGrid>
      <w:tr w:rsidR="00FC1340" w:rsidRPr="00FF760A" w14:paraId="114E0C4A" w14:textId="77777777" w:rsidTr="00DE6544">
        <w:tc>
          <w:tcPr>
            <w:tcW w:w="5000" w:type="pct"/>
            <w:gridSpan w:val="3"/>
            <w:shd w:val="clear" w:color="auto" w:fill="DEEAF6" w:themeFill="accent1" w:themeFillTint="33"/>
          </w:tcPr>
          <w:p w14:paraId="3139CBD9" w14:textId="77777777" w:rsidR="00FC1340" w:rsidRPr="006057A2" w:rsidRDefault="00FC1340" w:rsidP="00DE6544">
            <w:pPr>
              <w:spacing w:after="120"/>
              <w:jc w:val="left"/>
              <w:rPr>
                <w:b/>
                <w:bCs/>
                <w:sz w:val="20"/>
                <w:szCs w:val="20"/>
              </w:rPr>
            </w:pPr>
            <w:r w:rsidRPr="006057A2">
              <w:rPr>
                <w:b/>
                <w:bCs/>
                <w:sz w:val="20"/>
                <w:szCs w:val="20"/>
              </w:rPr>
              <w:t>C. Специфични дигитални умения/компетентности</w:t>
            </w:r>
          </w:p>
        </w:tc>
      </w:tr>
      <w:tr w:rsidR="00FC1340" w:rsidRPr="00FF760A" w14:paraId="3B7D80FE" w14:textId="77777777" w:rsidTr="00DE6544">
        <w:trPr>
          <w:trHeight w:val="153"/>
        </w:trPr>
        <w:tc>
          <w:tcPr>
            <w:tcW w:w="387" w:type="pct"/>
          </w:tcPr>
          <w:p w14:paraId="7A3A3F28" w14:textId="4678D137" w:rsidR="00FC1340" w:rsidRPr="006057A2" w:rsidRDefault="00BB1E68" w:rsidP="00DE6544">
            <w:pPr>
              <w:spacing w:before="60" w:after="60"/>
              <w:jc w:val="left"/>
              <w:rPr>
                <w:sz w:val="20"/>
                <w:szCs w:val="20"/>
              </w:rPr>
            </w:pPr>
            <w:r w:rsidRPr="006057A2">
              <w:rPr>
                <w:sz w:val="20"/>
                <w:szCs w:val="20"/>
              </w:rPr>
              <w:t>С1.</w:t>
            </w:r>
          </w:p>
        </w:tc>
        <w:tc>
          <w:tcPr>
            <w:tcW w:w="4613" w:type="pct"/>
            <w:gridSpan w:val="2"/>
          </w:tcPr>
          <w:p w14:paraId="2795DE4A" w14:textId="77C8FEC5" w:rsidR="00FC1340" w:rsidRPr="006057A2" w:rsidRDefault="00BB1E68" w:rsidP="00DE6544">
            <w:pPr>
              <w:spacing w:before="60" w:after="60"/>
              <w:jc w:val="left"/>
              <w:rPr>
                <w:b/>
                <w:sz w:val="20"/>
                <w:szCs w:val="20"/>
              </w:rPr>
            </w:pPr>
            <w:r w:rsidRPr="006057A2">
              <w:rPr>
                <w:b/>
                <w:sz w:val="20"/>
                <w:szCs w:val="20"/>
                <w:lang w:eastAsia="en-US"/>
              </w:rPr>
              <w:t>Работа със специализиран софтуер за счетоводна обработка на информацията</w:t>
            </w:r>
          </w:p>
        </w:tc>
      </w:tr>
      <w:tr w:rsidR="00F87B99" w:rsidRPr="00FF760A" w14:paraId="6482F75A" w14:textId="77777777" w:rsidTr="0052279C">
        <w:trPr>
          <w:trHeight w:val="153"/>
        </w:trPr>
        <w:tc>
          <w:tcPr>
            <w:tcW w:w="387" w:type="pct"/>
          </w:tcPr>
          <w:p w14:paraId="61ACA976" w14:textId="40A1A25A" w:rsidR="00F87B99" w:rsidRPr="006057A2" w:rsidRDefault="00F87B99" w:rsidP="0052279C">
            <w:pPr>
              <w:spacing w:before="60" w:after="60"/>
              <w:jc w:val="left"/>
              <w:rPr>
                <w:sz w:val="20"/>
                <w:szCs w:val="20"/>
              </w:rPr>
            </w:pPr>
            <w:r w:rsidRPr="006057A2">
              <w:rPr>
                <w:sz w:val="20"/>
                <w:szCs w:val="20"/>
              </w:rPr>
              <w:t>C1.1.</w:t>
            </w:r>
          </w:p>
        </w:tc>
        <w:tc>
          <w:tcPr>
            <w:tcW w:w="1756" w:type="pct"/>
            <w:shd w:val="clear" w:color="auto" w:fill="auto"/>
          </w:tcPr>
          <w:p w14:paraId="37EDF86C" w14:textId="40C9525E" w:rsidR="00F87B99" w:rsidRPr="006057A2" w:rsidRDefault="00F87B99" w:rsidP="0052279C">
            <w:pPr>
              <w:spacing w:before="60" w:after="60"/>
              <w:jc w:val="left"/>
              <w:rPr>
                <w:sz w:val="20"/>
                <w:szCs w:val="20"/>
              </w:rPr>
            </w:pPr>
            <w:r w:rsidRPr="006057A2">
              <w:rPr>
                <w:rFonts w:asciiTheme="minorHAnsi" w:hAnsiTheme="minorHAnsi" w:cstheme="minorHAnsi"/>
                <w:color w:val="000000"/>
                <w:sz w:val="20"/>
                <w:szCs w:val="20"/>
              </w:rPr>
              <w:t>…..</w:t>
            </w:r>
          </w:p>
        </w:tc>
        <w:tc>
          <w:tcPr>
            <w:tcW w:w="2857" w:type="pct"/>
            <w:shd w:val="clear" w:color="auto" w:fill="auto"/>
          </w:tcPr>
          <w:p w14:paraId="3F6017EF" w14:textId="0669C2FC" w:rsidR="00F87B99" w:rsidRPr="006057A2" w:rsidRDefault="00F87B99" w:rsidP="0052279C">
            <w:pPr>
              <w:spacing w:before="60" w:after="60"/>
              <w:jc w:val="left"/>
              <w:rPr>
                <w:bCs/>
                <w:sz w:val="20"/>
                <w:szCs w:val="20"/>
              </w:rPr>
            </w:pPr>
            <w:r w:rsidRPr="006057A2">
              <w:rPr>
                <w:rFonts w:asciiTheme="minorHAnsi" w:hAnsiTheme="minorHAnsi" w:cstheme="minorHAnsi"/>
                <w:color w:val="000000"/>
                <w:sz w:val="20"/>
                <w:szCs w:val="20"/>
              </w:rPr>
              <w:t>…..</w:t>
            </w:r>
          </w:p>
        </w:tc>
      </w:tr>
      <w:tr w:rsidR="00BB1E68" w:rsidRPr="00FF760A" w14:paraId="6794ECF3" w14:textId="77777777" w:rsidTr="00DE6544">
        <w:trPr>
          <w:trHeight w:val="153"/>
        </w:trPr>
        <w:tc>
          <w:tcPr>
            <w:tcW w:w="387" w:type="pct"/>
          </w:tcPr>
          <w:p w14:paraId="7934A982" w14:textId="09463F84" w:rsidR="00BB1E68" w:rsidRPr="006057A2" w:rsidRDefault="00BB1E68" w:rsidP="00DE6544">
            <w:pPr>
              <w:spacing w:before="60" w:after="60"/>
              <w:jc w:val="left"/>
              <w:rPr>
                <w:sz w:val="20"/>
                <w:szCs w:val="20"/>
              </w:rPr>
            </w:pPr>
            <w:r w:rsidRPr="006057A2">
              <w:rPr>
                <w:sz w:val="20"/>
                <w:szCs w:val="20"/>
              </w:rPr>
              <w:t>С2.</w:t>
            </w:r>
          </w:p>
        </w:tc>
        <w:tc>
          <w:tcPr>
            <w:tcW w:w="4613" w:type="pct"/>
            <w:gridSpan w:val="2"/>
          </w:tcPr>
          <w:p w14:paraId="7457CE5E" w14:textId="57CA9D63" w:rsidR="00BB1E68" w:rsidRPr="006057A2" w:rsidRDefault="00BB1E68" w:rsidP="00DE6544">
            <w:pPr>
              <w:spacing w:before="60" w:after="60"/>
              <w:jc w:val="left"/>
              <w:rPr>
                <w:b/>
                <w:sz w:val="20"/>
                <w:szCs w:val="20"/>
              </w:rPr>
            </w:pPr>
            <w:r w:rsidRPr="006057A2">
              <w:rPr>
                <w:b/>
                <w:sz w:val="20"/>
                <w:szCs w:val="20"/>
                <w:lang w:eastAsia="en-US"/>
              </w:rPr>
              <w:t>Работа с квалифициран електронен подпис (КЕП)</w:t>
            </w:r>
          </w:p>
        </w:tc>
      </w:tr>
      <w:tr w:rsidR="00F87B99" w:rsidRPr="00FF760A" w14:paraId="060F586D" w14:textId="77777777" w:rsidTr="0052279C">
        <w:trPr>
          <w:trHeight w:val="153"/>
        </w:trPr>
        <w:tc>
          <w:tcPr>
            <w:tcW w:w="387" w:type="pct"/>
          </w:tcPr>
          <w:p w14:paraId="56575131" w14:textId="50574E27" w:rsidR="00F87B99" w:rsidRPr="006057A2" w:rsidRDefault="00F87B99" w:rsidP="0052279C">
            <w:pPr>
              <w:spacing w:before="60" w:after="60"/>
              <w:jc w:val="left"/>
              <w:rPr>
                <w:sz w:val="20"/>
                <w:szCs w:val="20"/>
              </w:rPr>
            </w:pPr>
            <w:r w:rsidRPr="006057A2">
              <w:rPr>
                <w:sz w:val="20"/>
                <w:szCs w:val="20"/>
              </w:rPr>
              <w:t>C2.1.</w:t>
            </w:r>
          </w:p>
        </w:tc>
        <w:tc>
          <w:tcPr>
            <w:tcW w:w="1756" w:type="pct"/>
            <w:shd w:val="clear" w:color="auto" w:fill="auto"/>
          </w:tcPr>
          <w:p w14:paraId="6ED2A502" w14:textId="2269E111" w:rsidR="00F87B99" w:rsidRPr="006057A2" w:rsidRDefault="00F87B99" w:rsidP="0052279C">
            <w:pPr>
              <w:spacing w:before="60" w:after="60"/>
              <w:jc w:val="left"/>
              <w:rPr>
                <w:sz w:val="20"/>
                <w:szCs w:val="20"/>
              </w:rPr>
            </w:pPr>
            <w:r w:rsidRPr="006057A2">
              <w:rPr>
                <w:rFonts w:asciiTheme="minorHAnsi" w:hAnsiTheme="minorHAnsi" w:cstheme="minorHAnsi"/>
                <w:color w:val="000000"/>
                <w:sz w:val="20"/>
                <w:szCs w:val="20"/>
              </w:rPr>
              <w:t>…..</w:t>
            </w:r>
          </w:p>
        </w:tc>
        <w:tc>
          <w:tcPr>
            <w:tcW w:w="2857" w:type="pct"/>
            <w:shd w:val="clear" w:color="auto" w:fill="auto"/>
          </w:tcPr>
          <w:p w14:paraId="22112042" w14:textId="52EC0066" w:rsidR="00F87B99" w:rsidRPr="006057A2" w:rsidRDefault="00F87B99" w:rsidP="0052279C">
            <w:pPr>
              <w:spacing w:before="60" w:after="60"/>
              <w:jc w:val="left"/>
              <w:rPr>
                <w:bCs/>
                <w:sz w:val="20"/>
                <w:szCs w:val="20"/>
              </w:rPr>
            </w:pPr>
            <w:r w:rsidRPr="006057A2">
              <w:rPr>
                <w:rFonts w:asciiTheme="minorHAnsi" w:hAnsiTheme="minorHAnsi" w:cstheme="minorHAnsi"/>
                <w:color w:val="000000"/>
                <w:sz w:val="20"/>
                <w:szCs w:val="20"/>
              </w:rPr>
              <w:t>…..</w:t>
            </w:r>
          </w:p>
        </w:tc>
      </w:tr>
      <w:tr w:rsidR="00BB1E68" w:rsidRPr="00FF760A" w14:paraId="4EF598B5" w14:textId="77777777" w:rsidTr="00DE6544">
        <w:trPr>
          <w:trHeight w:val="153"/>
        </w:trPr>
        <w:tc>
          <w:tcPr>
            <w:tcW w:w="387" w:type="pct"/>
          </w:tcPr>
          <w:p w14:paraId="6335DA33" w14:textId="6F6EA144" w:rsidR="00BB1E68" w:rsidRPr="006057A2" w:rsidRDefault="00BB1E68" w:rsidP="00DE6544">
            <w:pPr>
              <w:spacing w:before="60" w:after="60"/>
              <w:jc w:val="left"/>
              <w:rPr>
                <w:sz w:val="20"/>
                <w:szCs w:val="20"/>
              </w:rPr>
            </w:pPr>
            <w:r w:rsidRPr="006057A2">
              <w:rPr>
                <w:sz w:val="20"/>
                <w:szCs w:val="20"/>
              </w:rPr>
              <w:t>С3.</w:t>
            </w:r>
          </w:p>
        </w:tc>
        <w:tc>
          <w:tcPr>
            <w:tcW w:w="4613" w:type="pct"/>
            <w:gridSpan w:val="2"/>
          </w:tcPr>
          <w:p w14:paraId="2400D4EF" w14:textId="14CD083B" w:rsidR="00BB1E68" w:rsidRPr="006057A2" w:rsidRDefault="00BB1E68" w:rsidP="00DE6544">
            <w:pPr>
              <w:spacing w:before="60" w:after="60"/>
              <w:jc w:val="left"/>
              <w:rPr>
                <w:rFonts w:asciiTheme="minorHAnsi" w:hAnsiTheme="minorHAnsi" w:cstheme="minorHAnsi"/>
                <w:b/>
                <w:sz w:val="20"/>
                <w:szCs w:val="20"/>
              </w:rPr>
            </w:pPr>
            <w:r w:rsidRPr="006057A2">
              <w:rPr>
                <w:rFonts w:asciiTheme="minorHAnsi" w:hAnsiTheme="minorHAnsi" w:cstheme="minorHAnsi"/>
                <w:b/>
                <w:sz w:val="20"/>
                <w:szCs w:val="20"/>
                <w:lang w:eastAsia="en-US"/>
              </w:rPr>
              <w:t>Осигурява сигурност на информацията, с която работи</w:t>
            </w:r>
          </w:p>
        </w:tc>
      </w:tr>
      <w:tr w:rsidR="00F87B99" w:rsidRPr="00FF760A" w14:paraId="6D73DDB4" w14:textId="77777777" w:rsidTr="0052279C">
        <w:trPr>
          <w:trHeight w:val="153"/>
        </w:trPr>
        <w:tc>
          <w:tcPr>
            <w:tcW w:w="387" w:type="pct"/>
          </w:tcPr>
          <w:p w14:paraId="2791CA16" w14:textId="7440510F" w:rsidR="00F87B99" w:rsidRPr="006057A2" w:rsidRDefault="00F87B99" w:rsidP="0052279C">
            <w:pPr>
              <w:spacing w:before="60" w:after="60"/>
              <w:jc w:val="left"/>
              <w:rPr>
                <w:sz w:val="20"/>
                <w:szCs w:val="20"/>
              </w:rPr>
            </w:pPr>
            <w:r w:rsidRPr="006057A2">
              <w:rPr>
                <w:sz w:val="20"/>
                <w:szCs w:val="20"/>
              </w:rPr>
              <w:t>C3.1.</w:t>
            </w:r>
          </w:p>
        </w:tc>
        <w:tc>
          <w:tcPr>
            <w:tcW w:w="1756" w:type="pct"/>
            <w:shd w:val="clear" w:color="auto" w:fill="auto"/>
          </w:tcPr>
          <w:p w14:paraId="1F026AC3" w14:textId="42D81DE0" w:rsidR="00F87B99" w:rsidRPr="006057A2" w:rsidRDefault="00F87B99" w:rsidP="0052279C">
            <w:pPr>
              <w:spacing w:before="60" w:after="60"/>
              <w:jc w:val="left"/>
              <w:rPr>
                <w:sz w:val="20"/>
                <w:szCs w:val="20"/>
              </w:rPr>
            </w:pPr>
            <w:r w:rsidRPr="006057A2">
              <w:rPr>
                <w:rFonts w:asciiTheme="minorHAnsi" w:hAnsiTheme="minorHAnsi" w:cstheme="minorHAnsi"/>
                <w:color w:val="000000"/>
                <w:sz w:val="20"/>
                <w:szCs w:val="20"/>
              </w:rPr>
              <w:t>…..</w:t>
            </w:r>
          </w:p>
        </w:tc>
        <w:tc>
          <w:tcPr>
            <w:tcW w:w="2857" w:type="pct"/>
            <w:shd w:val="clear" w:color="auto" w:fill="auto"/>
          </w:tcPr>
          <w:p w14:paraId="3AC6889E" w14:textId="77FEE586" w:rsidR="00F87B99" w:rsidRPr="006057A2" w:rsidRDefault="00F87B99" w:rsidP="0052279C">
            <w:pPr>
              <w:spacing w:before="60" w:after="60"/>
              <w:jc w:val="left"/>
              <w:rPr>
                <w:bCs/>
                <w:sz w:val="20"/>
                <w:szCs w:val="20"/>
              </w:rPr>
            </w:pPr>
            <w:r w:rsidRPr="006057A2">
              <w:rPr>
                <w:rFonts w:asciiTheme="minorHAnsi" w:hAnsiTheme="minorHAnsi" w:cstheme="minorHAnsi"/>
                <w:color w:val="000000"/>
                <w:sz w:val="20"/>
                <w:szCs w:val="20"/>
              </w:rPr>
              <w:t>…..</w:t>
            </w:r>
          </w:p>
        </w:tc>
      </w:tr>
      <w:tr w:rsidR="00BB1E68" w:rsidRPr="00FF760A" w14:paraId="550DD979" w14:textId="77777777" w:rsidTr="00DE6544">
        <w:trPr>
          <w:trHeight w:val="153"/>
        </w:trPr>
        <w:tc>
          <w:tcPr>
            <w:tcW w:w="387" w:type="pct"/>
          </w:tcPr>
          <w:p w14:paraId="513BB773" w14:textId="68CBCAF1" w:rsidR="00BB1E68" w:rsidRPr="006057A2" w:rsidRDefault="00BB1E68" w:rsidP="00DE6544">
            <w:pPr>
              <w:spacing w:before="60" w:after="60"/>
              <w:jc w:val="left"/>
              <w:rPr>
                <w:sz w:val="20"/>
                <w:szCs w:val="20"/>
              </w:rPr>
            </w:pPr>
            <w:r w:rsidRPr="006057A2">
              <w:rPr>
                <w:sz w:val="20"/>
                <w:szCs w:val="20"/>
              </w:rPr>
              <w:t>C4.</w:t>
            </w:r>
          </w:p>
        </w:tc>
        <w:tc>
          <w:tcPr>
            <w:tcW w:w="4613" w:type="pct"/>
            <w:gridSpan w:val="2"/>
          </w:tcPr>
          <w:p w14:paraId="7AF99D20" w14:textId="5E16862A" w:rsidR="00BB1E68" w:rsidRPr="006057A2" w:rsidRDefault="00BB1E68" w:rsidP="00DE6544">
            <w:pPr>
              <w:spacing w:before="60" w:after="60"/>
              <w:jc w:val="left"/>
              <w:rPr>
                <w:b/>
                <w:sz w:val="20"/>
                <w:szCs w:val="20"/>
              </w:rPr>
            </w:pPr>
            <w:r w:rsidRPr="006057A2">
              <w:rPr>
                <w:b/>
                <w:sz w:val="20"/>
                <w:szCs w:val="20"/>
              </w:rPr>
              <w:t>Владеене на електронните системи, прилагани в държавната и общинска администрация</w:t>
            </w:r>
          </w:p>
        </w:tc>
      </w:tr>
      <w:tr w:rsidR="00FC1340" w:rsidRPr="00FF760A" w14:paraId="42ECD1B9" w14:textId="77777777" w:rsidTr="00DE6544">
        <w:trPr>
          <w:trHeight w:val="153"/>
        </w:trPr>
        <w:tc>
          <w:tcPr>
            <w:tcW w:w="387" w:type="pct"/>
          </w:tcPr>
          <w:p w14:paraId="58CA6E62" w14:textId="60639AC6" w:rsidR="00FC1340" w:rsidRPr="006057A2" w:rsidRDefault="00FC1340" w:rsidP="00FC1340">
            <w:pPr>
              <w:spacing w:before="60" w:after="60"/>
              <w:jc w:val="left"/>
              <w:rPr>
                <w:sz w:val="20"/>
                <w:szCs w:val="20"/>
              </w:rPr>
            </w:pPr>
            <w:r w:rsidRPr="006057A2">
              <w:rPr>
                <w:sz w:val="20"/>
                <w:szCs w:val="20"/>
              </w:rPr>
              <w:t>C4</w:t>
            </w:r>
            <w:r w:rsidR="00153573" w:rsidRPr="006057A2">
              <w:rPr>
                <w:sz w:val="20"/>
                <w:szCs w:val="20"/>
              </w:rPr>
              <w:t>.</w:t>
            </w:r>
            <w:r w:rsidRPr="006057A2">
              <w:rPr>
                <w:sz w:val="20"/>
                <w:szCs w:val="20"/>
              </w:rPr>
              <w:t>1</w:t>
            </w:r>
            <w:r w:rsidR="00153573" w:rsidRPr="006057A2">
              <w:rPr>
                <w:sz w:val="20"/>
                <w:szCs w:val="20"/>
              </w:rPr>
              <w:t>.</w:t>
            </w:r>
          </w:p>
        </w:tc>
        <w:tc>
          <w:tcPr>
            <w:tcW w:w="1756" w:type="pct"/>
            <w:shd w:val="clear" w:color="auto" w:fill="auto"/>
          </w:tcPr>
          <w:p w14:paraId="68F984D5" w14:textId="77777777" w:rsidR="00FC1340" w:rsidRPr="006057A2" w:rsidRDefault="00FC1340" w:rsidP="00DE6544">
            <w:pPr>
              <w:spacing w:before="60" w:after="60"/>
              <w:jc w:val="left"/>
              <w:rPr>
                <w:sz w:val="20"/>
                <w:szCs w:val="20"/>
              </w:rPr>
            </w:pPr>
            <w:r w:rsidRPr="006057A2">
              <w:rPr>
                <w:sz w:val="20"/>
                <w:szCs w:val="20"/>
              </w:rPr>
              <w:t>Област на компетентност, наименование и код, съгл. DigComp 2.1.</w:t>
            </w:r>
          </w:p>
        </w:tc>
        <w:tc>
          <w:tcPr>
            <w:tcW w:w="2857" w:type="pct"/>
            <w:shd w:val="clear" w:color="auto" w:fill="auto"/>
          </w:tcPr>
          <w:p w14:paraId="4769DA69" w14:textId="4871BF59" w:rsidR="00FC1340" w:rsidRPr="006057A2" w:rsidRDefault="00FC1340" w:rsidP="00FC1340">
            <w:pPr>
              <w:spacing w:before="60" w:after="60"/>
              <w:jc w:val="left"/>
              <w:rPr>
                <w:bCs/>
                <w:sz w:val="20"/>
                <w:szCs w:val="20"/>
              </w:rPr>
            </w:pPr>
            <w:r w:rsidRPr="006057A2">
              <w:rPr>
                <w:bCs/>
                <w:sz w:val="20"/>
                <w:szCs w:val="20"/>
              </w:rPr>
              <w:t>2. Комуникация и сътрудничество</w:t>
            </w:r>
          </w:p>
        </w:tc>
      </w:tr>
      <w:tr w:rsidR="00FC1340" w:rsidRPr="00FF760A" w14:paraId="03475568" w14:textId="77777777" w:rsidTr="00DE6544">
        <w:trPr>
          <w:trHeight w:val="153"/>
        </w:trPr>
        <w:tc>
          <w:tcPr>
            <w:tcW w:w="387" w:type="pct"/>
          </w:tcPr>
          <w:p w14:paraId="12368F69" w14:textId="6A7F215A" w:rsidR="00FC1340" w:rsidRPr="006057A2" w:rsidRDefault="00FC1340" w:rsidP="00FC1340">
            <w:pPr>
              <w:spacing w:before="60" w:after="60"/>
              <w:jc w:val="left"/>
              <w:rPr>
                <w:sz w:val="20"/>
                <w:szCs w:val="20"/>
              </w:rPr>
            </w:pPr>
            <w:r w:rsidRPr="006057A2">
              <w:rPr>
                <w:sz w:val="20"/>
                <w:szCs w:val="20"/>
              </w:rPr>
              <w:t>C4</w:t>
            </w:r>
            <w:r w:rsidR="00153573" w:rsidRPr="006057A2">
              <w:rPr>
                <w:sz w:val="20"/>
                <w:szCs w:val="20"/>
              </w:rPr>
              <w:t>.</w:t>
            </w:r>
            <w:r w:rsidRPr="006057A2">
              <w:rPr>
                <w:sz w:val="20"/>
                <w:szCs w:val="20"/>
              </w:rPr>
              <w:t>2</w:t>
            </w:r>
            <w:r w:rsidR="00153573" w:rsidRPr="006057A2">
              <w:rPr>
                <w:sz w:val="20"/>
                <w:szCs w:val="20"/>
              </w:rPr>
              <w:t>.</w:t>
            </w:r>
          </w:p>
        </w:tc>
        <w:tc>
          <w:tcPr>
            <w:tcW w:w="1756" w:type="pct"/>
            <w:shd w:val="clear" w:color="auto" w:fill="auto"/>
          </w:tcPr>
          <w:p w14:paraId="52286385" w14:textId="77777777" w:rsidR="00FC1340" w:rsidRPr="006057A2" w:rsidRDefault="00FC1340" w:rsidP="00DE6544">
            <w:pPr>
              <w:spacing w:before="60" w:after="60"/>
              <w:jc w:val="left"/>
              <w:rPr>
                <w:sz w:val="20"/>
                <w:szCs w:val="20"/>
              </w:rPr>
            </w:pPr>
            <w:r w:rsidRPr="006057A2">
              <w:rPr>
                <w:sz w:val="20"/>
                <w:szCs w:val="20"/>
              </w:rPr>
              <w:t>Описание</w:t>
            </w:r>
          </w:p>
        </w:tc>
        <w:tc>
          <w:tcPr>
            <w:tcW w:w="2857" w:type="pct"/>
            <w:shd w:val="clear" w:color="auto" w:fill="auto"/>
          </w:tcPr>
          <w:p w14:paraId="64E80519" w14:textId="164CA2E6" w:rsidR="00FB2D60" w:rsidRPr="006057A2" w:rsidRDefault="00FB2D60" w:rsidP="000220E3">
            <w:pPr>
              <w:spacing w:before="60" w:after="60"/>
              <w:jc w:val="left"/>
              <w:rPr>
                <w:sz w:val="20"/>
                <w:szCs w:val="20"/>
              </w:rPr>
            </w:pPr>
            <w:r w:rsidRPr="006057A2">
              <w:rPr>
                <w:sz w:val="20"/>
                <w:szCs w:val="20"/>
              </w:rPr>
              <w:t xml:space="preserve">Електронните системи, прилагани в държавната и общинска администрация осигуряват </w:t>
            </w:r>
            <w:r w:rsidR="00F43D14" w:rsidRPr="006057A2">
              <w:rPr>
                <w:sz w:val="20"/>
                <w:szCs w:val="20"/>
              </w:rPr>
              <w:t xml:space="preserve">информация за актуалната нормативна база, срокове и </w:t>
            </w:r>
            <w:r w:rsidRPr="006057A2">
              <w:rPr>
                <w:sz w:val="20"/>
                <w:szCs w:val="20"/>
              </w:rPr>
              <w:t>услуги, свързани с комуникацията между стопанските субекти и държавното и общинско управление – НАП, НОИ, НСИ, Търговски регистър при Агенция по вписванията, Общини и др.</w:t>
            </w:r>
          </w:p>
          <w:p w14:paraId="727EBDE1" w14:textId="0FD916CE" w:rsidR="00FC1340" w:rsidRPr="006057A2" w:rsidRDefault="00FB2D60" w:rsidP="00F43D14">
            <w:pPr>
              <w:spacing w:before="60" w:after="60"/>
              <w:jc w:val="left"/>
              <w:rPr>
                <w:sz w:val="20"/>
                <w:szCs w:val="20"/>
              </w:rPr>
            </w:pPr>
            <w:r w:rsidRPr="006057A2">
              <w:rPr>
                <w:sz w:val="20"/>
                <w:szCs w:val="20"/>
              </w:rPr>
              <w:t>Д</w:t>
            </w:r>
            <w:r w:rsidR="00ED12E2" w:rsidRPr="006057A2">
              <w:rPr>
                <w:sz w:val="20"/>
                <w:szCs w:val="20"/>
              </w:rPr>
              <w:t xml:space="preserve">лъжностните лица </w:t>
            </w:r>
            <w:r w:rsidRPr="006057A2">
              <w:rPr>
                <w:sz w:val="20"/>
                <w:szCs w:val="20"/>
              </w:rPr>
              <w:t xml:space="preserve">могат да </w:t>
            </w:r>
            <w:r w:rsidR="00ED12E2" w:rsidRPr="006057A2">
              <w:rPr>
                <w:sz w:val="20"/>
                <w:szCs w:val="20"/>
              </w:rPr>
              <w:t xml:space="preserve">намират, обработват и предоставят </w:t>
            </w:r>
            <w:r w:rsidR="00F43D14" w:rsidRPr="006057A2">
              <w:rPr>
                <w:sz w:val="20"/>
                <w:szCs w:val="20"/>
              </w:rPr>
              <w:t xml:space="preserve">дигитално съдържание </w:t>
            </w:r>
            <w:r w:rsidR="00ED12E2" w:rsidRPr="006057A2">
              <w:rPr>
                <w:sz w:val="20"/>
                <w:szCs w:val="20"/>
              </w:rPr>
              <w:t xml:space="preserve"> в информационните системи на държавната и общинска </w:t>
            </w:r>
            <w:r w:rsidR="007D281E" w:rsidRPr="006057A2">
              <w:rPr>
                <w:sz w:val="20"/>
                <w:szCs w:val="20"/>
              </w:rPr>
              <w:t>администрация</w:t>
            </w:r>
            <w:r w:rsidR="00ED12E2" w:rsidRPr="006057A2">
              <w:rPr>
                <w:sz w:val="20"/>
                <w:szCs w:val="20"/>
              </w:rPr>
              <w:t>.</w:t>
            </w:r>
          </w:p>
        </w:tc>
      </w:tr>
      <w:tr w:rsidR="00FC1340" w:rsidRPr="00FF760A" w14:paraId="3E38A420" w14:textId="77777777" w:rsidTr="00DE6544">
        <w:trPr>
          <w:trHeight w:val="153"/>
        </w:trPr>
        <w:tc>
          <w:tcPr>
            <w:tcW w:w="387" w:type="pct"/>
          </w:tcPr>
          <w:p w14:paraId="62A42336" w14:textId="0ED3C3E9" w:rsidR="00FC1340" w:rsidRPr="006057A2" w:rsidRDefault="00FC1340" w:rsidP="00153573">
            <w:pPr>
              <w:spacing w:before="60" w:after="60"/>
              <w:jc w:val="left"/>
              <w:rPr>
                <w:sz w:val="20"/>
                <w:szCs w:val="20"/>
              </w:rPr>
            </w:pPr>
            <w:r w:rsidRPr="006057A2">
              <w:rPr>
                <w:sz w:val="20"/>
                <w:szCs w:val="20"/>
              </w:rPr>
              <w:t>C</w:t>
            </w:r>
            <w:r w:rsidR="00153573" w:rsidRPr="006057A2">
              <w:rPr>
                <w:sz w:val="20"/>
                <w:szCs w:val="20"/>
              </w:rPr>
              <w:t>4.</w:t>
            </w:r>
            <w:r w:rsidRPr="006057A2">
              <w:rPr>
                <w:sz w:val="20"/>
                <w:szCs w:val="20"/>
              </w:rPr>
              <w:t>3</w:t>
            </w:r>
            <w:r w:rsidR="00153573" w:rsidRPr="006057A2">
              <w:rPr>
                <w:sz w:val="20"/>
                <w:szCs w:val="20"/>
              </w:rPr>
              <w:t>.</w:t>
            </w:r>
          </w:p>
        </w:tc>
        <w:tc>
          <w:tcPr>
            <w:tcW w:w="1756" w:type="pct"/>
            <w:shd w:val="clear" w:color="auto" w:fill="auto"/>
          </w:tcPr>
          <w:p w14:paraId="4DE7C3CF" w14:textId="77777777" w:rsidR="00FC1340" w:rsidRPr="006057A2" w:rsidRDefault="00FC1340" w:rsidP="00DE6544">
            <w:pPr>
              <w:spacing w:before="60" w:after="60"/>
              <w:jc w:val="left"/>
              <w:rPr>
                <w:sz w:val="20"/>
                <w:szCs w:val="20"/>
              </w:rPr>
            </w:pPr>
            <w:r w:rsidRPr="006057A2">
              <w:rPr>
                <w:sz w:val="20"/>
                <w:szCs w:val="20"/>
              </w:rPr>
              <w:t>Сходно дигитално умение от DigComp 2.1.</w:t>
            </w:r>
          </w:p>
        </w:tc>
        <w:tc>
          <w:tcPr>
            <w:tcW w:w="2857" w:type="pct"/>
            <w:shd w:val="clear" w:color="auto" w:fill="auto"/>
          </w:tcPr>
          <w:p w14:paraId="4F4FA9F9" w14:textId="10807B7B" w:rsidR="00FC1340" w:rsidRPr="006057A2" w:rsidRDefault="00FC1340" w:rsidP="00FC1340">
            <w:pPr>
              <w:spacing w:before="60" w:after="60"/>
              <w:jc w:val="left"/>
              <w:rPr>
                <w:bCs/>
                <w:sz w:val="20"/>
                <w:szCs w:val="20"/>
              </w:rPr>
            </w:pPr>
            <w:r w:rsidRPr="006057A2">
              <w:rPr>
                <w:bCs/>
                <w:sz w:val="20"/>
                <w:szCs w:val="20"/>
              </w:rPr>
              <w:t>2.4. Сътрудничество чрез дигитални технологии</w:t>
            </w:r>
          </w:p>
        </w:tc>
      </w:tr>
      <w:tr w:rsidR="00FC1340" w:rsidRPr="00FF760A" w14:paraId="1052C054" w14:textId="77777777" w:rsidTr="00DE6544">
        <w:trPr>
          <w:trHeight w:val="153"/>
        </w:trPr>
        <w:tc>
          <w:tcPr>
            <w:tcW w:w="387" w:type="pct"/>
          </w:tcPr>
          <w:p w14:paraId="1DFD4455" w14:textId="6D0F6B3A" w:rsidR="00FC1340" w:rsidRPr="006057A2" w:rsidRDefault="00FC1340" w:rsidP="00153573">
            <w:pPr>
              <w:spacing w:before="60" w:after="60"/>
              <w:jc w:val="left"/>
              <w:rPr>
                <w:sz w:val="20"/>
                <w:szCs w:val="20"/>
              </w:rPr>
            </w:pPr>
            <w:r w:rsidRPr="006057A2">
              <w:rPr>
                <w:sz w:val="20"/>
                <w:szCs w:val="20"/>
              </w:rPr>
              <w:t>C</w:t>
            </w:r>
            <w:r w:rsidR="00153573" w:rsidRPr="006057A2">
              <w:rPr>
                <w:sz w:val="20"/>
                <w:szCs w:val="20"/>
              </w:rPr>
              <w:t>4.</w:t>
            </w:r>
            <w:r w:rsidRPr="006057A2">
              <w:rPr>
                <w:sz w:val="20"/>
                <w:szCs w:val="20"/>
              </w:rPr>
              <w:t>4</w:t>
            </w:r>
            <w:r w:rsidR="00153573" w:rsidRPr="006057A2">
              <w:rPr>
                <w:sz w:val="20"/>
                <w:szCs w:val="20"/>
              </w:rPr>
              <w:t>.</w:t>
            </w:r>
          </w:p>
        </w:tc>
        <w:tc>
          <w:tcPr>
            <w:tcW w:w="1756" w:type="pct"/>
            <w:shd w:val="clear" w:color="auto" w:fill="auto"/>
          </w:tcPr>
          <w:p w14:paraId="18332927" w14:textId="77777777" w:rsidR="00FC1340" w:rsidRPr="006057A2" w:rsidRDefault="00FC1340" w:rsidP="00DE6544">
            <w:pPr>
              <w:spacing w:before="60" w:after="60"/>
              <w:jc w:val="left"/>
              <w:rPr>
                <w:sz w:val="20"/>
                <w:szCs w:val="20"/>
              </w:rPr>
            </w:pPr>
            <w:r w:rsidRPr="006057A2">
              <w:rPr>
                <w:sz w:val="20"/>
                <w:szCs w:val="20"/>
              </w:rPr>
              <w:t>Ниво на владеене</w:t>
            </w:r>
          </w:p>
        </w:tc>
        <w:tc>
          <w:tcPr>
            <w:tcW w:w="2857" w:type="pct"/>
            <w:shd w:val="clear" w:color="auto" w:fill="auto"/>
          </w:tcPr>
          <w:p w14:paraId="7DBE8073" w14:textId="5B7E3C37" w:rsidR="00FC1340" w:rsidRPr="006057A2" w:rsidRDefault="00FC1340" w:rsidP="00DE6544">
            <w:pPr>
              <w:spacing w:before="60" w:after="60"/>
              <w:jc w:val="left"/>
              <w:rPr>
                <w:b/>
                <w:bCs/>
                <w:iCs/>
                <w:sz w:val="20"/>
                <w:szCs w:val="20"/>
              </w:rPr>
            </w:pPr>
            <w:r w:rsidRPr="006057A2">
              <w:rPr>
                <w:b/>
                <w:bCs/>
                <w:iCs/>
                <w:sz w:val="20"/>
                <w:szCs w:val="20"/>
              </w:rPr>
              <w:t>Напр</w:t>
            </w:r>
            <w:r w:rsidR="00045971" w:rsidRPr="006057A2">
              <w:rPr>
                <w:b/>
                <w:bCs/>
                <w:iCs/>
                <w:sz w:val="20"/>
                <w:szCs w:val="20"/>
              </w:rPr>
              <w:t>еднало: 6</w:t>
            </w:r>
          </w:p>
        </w:tc>
      </w:tr>
      <w:tr w:rsidR="00FC1340" w:rsidRPr="00FF760A" w14:paraId="29665052" w14:textId="77777777" w:rsidTr="00DE6544">
        <w:trPr>
          <w:trHeight w:val="153"/>
        </w:trPr>
        <w:tc>
          <w:tcPr>
            <w:tcW w:w="387" w:type="pct"/>
          </w:tcPr>
          <w:p w14:paraId="51A9166E" w14:textId="03918902" w:rsidR="00FC1340" w:rsidRPr="006057A2" w:rsidRDefault="00FC1340" w:rsidP="00153573">
            <w:pPr>
              <w:spacing w:before="60" w:after="60"/>
              <w:jc w:val="left"/>
              <w:rPr>
                <w:sz w:val="20"/>
                <w:szCs w:val="20"/>
              </w:rPr>
            </w:pPr>
            <w:r w:rsidRPr="006057A2">
              <w:rPr>
                <w:sz w:val="20"/>
                <w:szCs w:val="20"/>
              </w:rPr>
              <w:t>C</w:t>
            </w:r>
            <w:r w:rsidR="00153573" w:rsidRPr="006057A2">
              <w:rPr>
                <w:sz w:val="20"/>
                <w:szCs w:val="20"/>
              </w:rPr>
              <w:t>4.</w:t>
            </w:r>
            <w:r w:rsidRPr="006057A2">
              <w:rPr>
                <w:sz w:val="20"/>
                <w:szCs w:val="20"/>
              </w:rPr>
              <w:t>5</w:t>
            </w:r>
            <w:r w:rsidR="00153573" w:rsidRPr="006057A2">
              <w:rPr>
                <w:sz w:val="20"/>
                <w:szCs w:val="20"/>
              </w:rPr>
              <w:t>.</w:t>
            </w:r>
          </w:p>
        </w:tc>
        <w:tc>
          <w:tcPr>
            <w:tcW w:w="1756" w:type="pct"/>
            <w:shd w:val="clear" w:color="auto" w:fill="auto"/>
          </w:tcPr>
          <w:p w14:paraId="5ECE517A" w14:textId="77777777" w:rsidR="00FC1340" w:rsidRPr="006057A2" w:rsidRDefault="00FC1340" w:rsidP="00DE6544">
            <w:pPr>
              <w:spacing w:before="60" w:after="60"/>
              <w:jc w:val="left"/>
              <w:rPr>
                <w:sz w:val="20"/>
                <w:szCs w:val="20"/>
              </w:rPr>
            </w:pPr>
            <w:r w:rsidRPr="006057A2">
              <w:rPr>
                <w:sz w:val="20"/>
                <w:szCs w:val="20"/>
              </w:rPr>
              <w:t>Описание на нивото на владеене</w:t>
            </w:r>
          </w:p>
        </w:tc>
        <w:tc>
          <w:tcPr>
            <w:tcW w:w="2857" w:type="pct"/>
            <w:shd w:val="clear" w:color="auto" w:fill="auto"/>
          </w:tcPr>
          <w:p w14:paraId="7B5BE765" w14:textId="77777777" w:rsidR="00045971" w:rsidRPr="006057A2" w:rsidRDefault="00045971" w:rsidP="00045971">
            <w:pPr>
              <w:spacing w:before="0" w:line="240" w:lineRule="auto"/>
              <w:jc w:val="left"/>
              <w:rPr>
                <w:rFonts w:asciiTheme="minorHAnsi" w:hAnsiTheme="minorHAnsi"/>
                <w:sz w:val="20"/>
                <w:szCs w:val="20"/>
              </w:rPr>
            </w:pPr>
            <w:r w:rsidRPr="006057A2">
              <w:rPr>
                <w:rFonts w:asciiTheme="minorHAnsi" w:hAnsiTheme="minorHAnsi"/>
                <w:sz w:val="20"/>
                <w:szCs w:val="20"/>
              </w:rPr>
              <w:t>На напреднало ниво на владеене, в съответствие със собствените си нужди и тези на останалите и в сложен контекст, може да:</w:t>
            </w:r>
          </w:p>
          <w:p w14:paraId="0FC8F9AB" w14:textId="77777777" w:rsidR="00045971" w:rsidRPr="006057A2" w:rsidRDefault="00045971" w:rsidP="00045971">
            <w:pPr>
              <w:spacing w:before="0" w:line="240" w:lineRule="auto"/>
              <w:jc w:val="left"/>
              <w:rPr>
                <w:rFonts w:asciiTheme="minorHAnsi" w:hAnsiTheme="minorHAnsi"/>
                <w:sz w:val="20"/>
                <w:szCs w:val="20"/>
              </w:rPr>
            </w:pPr>
            <w:r w:rsidRPr="006057A2">
              <w:rPr>
                <w:rFonts w:asciiTheme="minorHAnsi" w:hAnsiTheme="minorHAnsi"/>
                <w:sz w:val="20"/>
                <w:szCs w:val="20"/>
              </w:rPr>
              <w:t xml:space="preserve">• </w:t>
            </w:r>
            <w:r w:rsidRPr="006057A2">
              <w:rPr>
                <w:rFonts w:asciiTheme="minorHAnsi" w:hAnsiTheme="minorHAnsi"/>
                <w:b/>
                <w:sz w:val="20"/>
                <w:szCs w:val="20"/>
              </w:rPr>
              <w:t>варира</w:t>
            </w:r>
            <w:r w:rsidRPr="006057A2">
              <w:rPr>
                <w:rFonts w:asciiTheme="minorHAnsi" w:hAnsiTheme="minorHAnsi"/>
                <w:sz w:val="20"/>
                <w:szCs w:val="20"/>
              </w:rPr>
              <w:t xml:space="preserve"> с използването на </w:t>
            </w:r>
            <w:r w:rsidRPr="006057A2">
              <w:rPr>
                <w:rFonts w:asciiTheme="minorHAnsi" w:hAnsiTheme="minorHAnsi"/>
                <w:b/>
                <w:sz w:val="20"/>
                <w:szCs w:val="20"/>
              </w:rPr>
              <w:t>най-подходящите</w:t>
            </w:r>
            <w:r w:rsidRPr="006057A2">
              <w:rPr>
                <w:rFonts w:asciiTheme="minorHAnsi" w:hAnsiTheme="minorHAnsi"/>
                <w:sz w:val="20"/>
                <w:szCs w:val="20"/>
              </w:rPr>
              <w:t xml:space="preserve"> дигитални инструменти и технологии за съвместни процеси;</w:t>
            </w:r>
          </w:p>
          <w:p w14:paraId="461EDF38" w14:textId="2C1EBEDC" w:rsidR="00FC1340" w:rsidRPr="006057A2" w:rsidRDefault="00045971" w:rsidP="00045971">
            <w:pPr>
              <w:spacing w:before="60" w:after="60"/>
              <w:jc w:val="left"/>
              <w:rPr>
                <w:iCs/>
                <w:sz w:val="20"/>
                <w:szCs w:val="20"/>
              </w:rPr>
            </w:pPr>
            <w:r w:rsidRPr="006057A2">
              <w:rPr>
                <w:rFonts w:asciiTheme="minorHAnsi" w:hAnsiTheme="minorHAnsi"/>
                <w:sz w:val="20"/>
                <w:szCs w:val="20"/>
              </w:rPr>
              <w:lastRenderedPageBreak/>
              <w:t xml:space="preserve">• </w:t>
            </w:r>
            <w:r w:rsidRPr="006057A2">
              <w:rPr>
                <w:rFonts w:asciiTheme="minorHAnsi" w:hAnsiTheme="minorHAnsi"/>
                <w:b/>
                <w:sz w:val="20"/>
                <w:szCs w:val="20"/>
              </w:rPr>
              <w:t>избере най-подходящите</w:t>
            </w:r>
            <w:r w:rsidRPr="006057A2">
              <w:rPr>
                <w:rFonts w:asciiTheme="minorHAnsi" w:hAnsiTheme="minorHAnsi"/>
                <w:sz w:val="20"/>
                <w:szCs w:val="20"/>
              </w:rPr>
              <w:t xml:space="preserve"> дигитални инструменти и технологии за съвместно изграждане и съвместно създаване на данни, ресурси и знания.</w:t>
            </w:r>
          </w:p>
        </w:tc>
      </w:tr>
      <w:tr w:rsidR="00FC1340" w:rsidRPr="00FF760A" w14:paraId="3EDD0BD0" w14:textId="77777777" w:rsidTr="00DE6544">
        <w:trPr>
          <w:trHeight w:val="153"/>
        </w:trPr>
        <w:tc>
          <w:tcPr>
            <w:tcW w:w="387" w:type="pct"/>
          </w:tcPr>
          <w:p w14:paraId="55241F9F" w14:textId="6F102D14" w:rsidR="00FC1340" w:rsidRPr="006057A2" w:rsidRDefault="00FC1340" w:rsidP="00153573">
            <w:pPr>
              <w:spacing w:before="60" w:after="60"/>
              <w:jc w:val="left"/>
              <w:rPr>
                <w:sz w:val="20"/>
                <w:szCs w:val="20"/>
              </w:rPr>
            </w:pPr>
            <w:r w:rsidRPr="006057A2">
              <w:rPr>
                <w:sz w:val="20"/>
                <w:szCs w:val="20"/>
              </w:rPr>
              <w:lastRenderedPageBreak/>
              <w:t>C</w:t>
            </w:r>
            <w:r w:rsidR="00153573" w:rsidRPr="006057A2">
              <w:rPr>
                <w:sz w:val="20"/>
                <w:szCs w:val="20"/>
              </w:rPr>
              <w:t>4.</w:t>
            </w:r>
            <w:r w:rsidRPr="006057A2">
              <w:rPr>
                <w:sz w:val="20"/>
                <w:szCs w:val="20"/>
              </w:rPr>
              <w:t>6</w:t>
            </w:r>
            <w:r w:rsidR="00153573" w:rsidRPr="006057A2">
              <w:rPr>
                <w:sz w:val="20"/>
                <w:szCs w:val="20"/>
              </w:rPr>
              <w:t>.</w:t>
            </w:r>
          </w:p>
        </w:tc>
        <w:tc>
          <w:tcPr>
            <w:tcW w:w="1756" w:type="pct"/>
            <w:shd w:val="clear" w:color="auto" w:fill="auto"/>
          </w:tcPr>
          <w:p w14:paraId="65DDFBB0" w14:textId="77777777" w:rsidR="00FC1340" w:rsidRPr="006057A2" w:rsidRDefault="00FC1340" w:rsidP="00DE6544">
            <w:pPr>
              <w:spacing w:before="60" w:after="60"/>
              <w:jc w:val="left"/>
              <w:rPr>
                <w:sz w:val="20"/>
                <w:szCs w:val="20"/>
              </w:rPr>
            </w:pPr>
            <w:r w:rsidRPr="006057A2">
              <w:rPr>
                <w:sz w:val="20"/>
                <w:szCs w:val="20"/>
              </w:rPr>
              <w:t>Знания, умения и поведения</w:t>
            </w:r>
          </w:p>
        </w:tc>
        <w:tc>
          <w:tcPr>
            <w:tcW w:w="2857" w:type="pct"/>
            <w:shd w:val="clear" w:color="auto" w:fill="auto"/>
          </w:tcPr>
          <w:p w14:paraId="4E7F26DB" w14:textId="7B2029F3" w:rsidR="00E00CB6" w:rsidRPr="006057A2" w:rsidRDefault="00E00CB6" w:rsidP="00B50A67">
            <w:pPr>
              <w:pStyle w:val="ListParagraph"/>
              <w:numPr>
                <w:ilvl w:val="0"/>
                <w:numId w:val="17"/>
              </w:numPr>
              <w:spacing w:before="60" w:after="60"/>
              <w:jc w:val="left"/>
              <w:rPr>
                <w:sz w:val="20"/>
                <w:szCs w:val="20"/>
              </w:rPr>
            </w:pPr>
            <w:r w:rsidRPr="006057A2">
              <w:rPr>
                <w:sz w:val="20"/>
                <w:szCs w:val="20"/>
              </w:rPr>
              <w:t xml:space="preserve">Познава функционалните възможности на </w:t>
            </w:r>
            <w:r w:rsidR="00C70C68" w:rsidRPr="006057A2">
              <w:rPr>
                <w:sz w:val="20"/>
                <w:szCs w:val="20"/>
              </w:rPr>
              <w:t>електронните системи на държавната и общинска администрация;</w:t>
            </w:r>
          </w:p>
          <w:p w14:paraId="47394898" w14:textId="4F4F0531" w:rsidR="00C70C68" w:rsidRPr="006057A2" w:rsidRDefault="00E00CB6" w:rsidP="00B50A67">
            <w:pPr>
              <w:pStyle w:val="ListParagraph"/>
              <w:numPr>
                <w:ilvl w:val="0"/>
                <w:numId w:val="17"/>
              </w:numPr>
              <w:spacing w:before="60" w:after="60"/>
              <w:jc w:val="left"/>
              <w:rPr>
                <w:sz w:val="20"/>
                <w:szCs w:val="20"/>
              </w:rPr>
            </w:pPr>
            <w:r w:rsidRPr="006057A2">
              <w:rPr>
                <w:sz w:val="20"/>
                <w:szCs w:val="20"/>
              </w:rPr>
              <w:t xml:space="preserve">Описва процеса на </w:t>
            </w:r>
            <w:r w:rsidR="00C70C68" w:rsidRPr="006057A2">
              <w:rPr>
                <w:sz w:val="20"/>
                <w:szCs w:val="20"/>
              </w:rPr>
              <w:t xml:space="preserve">регистрация и </w:t>
            </w:r>
            <w:r w:rsidR="007D281E" w:rsidRPr="006057A2">
              <w:rPr>
                <w:sz w:val="20"/>
                <w:szCs w:val="20"/>
              </w:rPr>
              <w:t xml:space="preserve">използване на </w:t>
            </w:r>
            <w:r w:rsidR="00C70C68" w:rsidRPr="006057A2">
              <w:rPr>
                <w:sz w:val="20"/>
                <w:szCs w:val="20"/>
              </w:rPr>
              <w:t>предоставените функционалните възможности на информационните системи за намиране, записване и предоставяне на информация и дигитално съдържание;</w:t>
            </w:r>
          </w:p>
          <w:p w14:paraId="1B432363" w14:textId="1BC41ADB" w:rsidR="00E00CB6" w:rsidRPr="006057A2" w:rsidRDefault="00E00CB6" w:rsidP="00B50A67">
            <w:pPr>
              <w:pStyle w:val="ListParagraph"/>
              <w:numPr>
                <w:ilvl w:val="0"/>
                <w:numId w:val="17"/>
              </w:numPr>
              <w:spacing w:before="60" w:after="60"/>
              <w:jc w:val="left"/>
              <w:rPr>
                <w:sz w:val="20"/>
                <w:szCs w:val="20"/>
              </w:rPr>
            </w:pPr>
            <w:r w:rsidRPr="006057A2">
              <w:rPr>
                <w:sz w:val="20"/>
                <w:szCs w:val="20"/>
              </w:rPr>
              <w:t xml:space="preserve">Изброява документите, които може да </w:t>
            </w:r>
            <w:r w:rsidR="000A47C6" w:rsidRPr="006057A2">
              <w:rPr>
                <w:sz w:val="20"/>
                <w:szCs w:val="20"/>
              </w:rPr>
              <w:t xml:space="preserve">намира, съхранява и </w:t>
            </w:r>
            <w:r w:rsidRPr="006057A2">
              <w:rPr>
                <w:sz w:val="20"/>
                <w:szCs w:val="20"/>
              </w:rPr>
              <w:t>възпроизвежда чрез печат и да ги използва по предназначение;</w:t>
            </w:r>
          </w:p>
          <w:p w14:paraId="01DA6141" w14:textId="5604A387" w:rsidR="003A3E3E" w:rsidRPr="006057A2" w:rsidRDefault="003A3E3E" w:rsidP="00B50A67">
            <w:pPr>
              <w:pStyle w:val="ListParagraph"/>
              <w:numPr>
                <w:ilvl w:val="0"/>
                <w:numId w:val="17"/>
              </w:numPr>
              <w:spacing w:before="60" w:after="60"/>
              <w:jc w:val="left"/>
              <w:rPr>
                <w:sz w:val="20"/>
                <w:szCs w:val="20"/>
              </w:rPr>
            </w:pPr>
            <w:r w:rsidRPr="006057A2">
              <w:rPr>
                <w:sz w:val="20"/>
                <w:szCs w:val="20"/>
              </w:rPr>
              <w:t>Посочва документите, които се съставят и предоставят на държавните и общински органи;</w:t>
            </w:r>
          </w:p>
          <w:p w14:paraId="79B14CBA" w14:textId="6874130A" w:rsidR="00E00CB6" w:rsidRPr="006057A2" w:rsidRDefault="00E00CB6" w:rsidP="00B50A67">
            <w:pPr>
              <w:pStyle w:val="ListParagraph"/>
              <w:numPr>
                <w:ilvl w:val="0"/>
                <w:numId w:val="16"/>
              </w:numPr>
              <w:spacing w:before="60" w:after="60"/>
              <w:jc w:val="left"/>
              <w:rPr>
                <w:sz w:val="20"/>
                <w:szCs w:val="20"/>
              </w:rPr>
            </w:pPr>
            <w:r w:rsidRPr="006057A2">
              <w:rPr>
                <w:sz w:val="20"/>
                <w:szCs w:val="20"/>
              </w:rPr>
              <w:t xml:space="preserve">Обяснява действията за контрол върху въведените данни и анализ на дигиталното съдържание при работа в </w:t>
            </w:r>
            <w:r w:rsidR="00C70C68" w:rsidRPr="006057A2">
              <w:rPr>
                <w:sz w:val="20"/>
                <w:szCs w:val="20"/>
              </w:rPr>
              <w:t>електронните системи на държавната и общинска администрация</w:t>
            </w:r>
            <w:r w:rsidRPr="006057A2">
              <w:rPr>
                <w:sz w:val="20"/>
                <w:szCs w:val="20"/>
              </w:rPr>
              <w:t>.</w:t>
            </w:r>
          </w:p>
          <w:p w14:paraId="21D96B84" w14:textId="77777777" w:rsidR="00E00CB6" w:rsidRPr="006057A2" w:rsidRDefault="00E00CB6" w:rsidP="00E00CB6">
            <w:pPr>
              <w:spacing w:before="60" w:after="60"/>
              <w:jc w:val="left"/>
              <w:rPr>
                <w:b/>
                <w:sz w:val="20"/>
                <w:szCs w:val="20"/>
              </w:rPr>
            </w:pPr>
          </w:p>
          <w:p w14:paraId="2CFE68D1" w14:textId="77777777" w:rsidR="00E00CB6" w:rsidRPr="006057A2" w:rsidRDefault="00E00CB6" w:rsidP="00E00CB6">
            <w:pPr>
              <w:spacing w:before="60" w:after="60"/>
              <w:jc w:val="left"/>
              <w:rPr>
                <w:sz w:val="20"/>
                <w:szCs w:val="20"/>
              </w:rPr>
            </w:pPr>
            <w:r w:rsidRPr="006057A2">
              <w:rPr>
                <w:b/>
                <w:sz w:val="20"/>
                <w:szCs w:val="20"/>
              </w:rPr>
              <w:t xml:space="preserve">Умения </w:t>
            </w:r>
          </w:p>
          <w:p w14:paraId="3707E6CE" w14:textId="7DC144F0" w:rsidR="00E00CB6" w:rsidRPr="006057A2" w:rsidRDefault="00E00CB6" w:rsidP="00B50A67">
            <w:pPr>
              <w:pStyle w:val="ListParagraph"/>
              <w:numPr>
                <w:ilvl w:val="0"/>
                <w:numId w:val="18"/>
              </w:numPr>
              <w:spacing w:before="60" w:after="60"/>
              <w:jc w:val="left"/>
              <w:rPr>
                <w:sz w:val="20"/>
                <w:szCs w:val="20"/>
              </w:rPr>
            </w:pPr>
            <w:r w:rsidRPr="006057A2">
              <w:rPr>
                <w:sz w:val="20"/>
                <w:szCs w:val="20"/>
              </w:rPr>
              <w:t xml:space="preserve">Създава профил в </w:t>
            </w:r>
            <w:r w:rsidR="00FD6B3D" w:rsidRPr="006057A2">
              <w:rPr>
                <w:sz w:val="20"/>
                <w:szCs w:val="20"/>
              </w:rPr>
              <w:t>електронните системи на държавната и общинска администрация</w:t>
            </w:r>
            <w:r w:rsidRPr="006057A2">
              <w:rPr>
                <w:sz w:val="20"/>
                <w:szCs w:val="20"/>
              </w:rPr>
              <w:t>;</w:t>
            </w:r>
          </w:p>
          <w:p w14:paraId="452E2E40" w14:textId="6811D20B" w:rsidR="00E00CB6" w:rsidRPr="006057A2" w:rsidRDefault="00E00CB6" w:rsidP="00B50A67">
            <w:pPr>
              <w:pStyle w:val="ListParagraph"/>
              <w:numPr>
                <w:ilvl w:val="0"/>
                <w:numId w:val="18"/>
              </w:numPr>
              <w:spacing w:before="60" w:after="60"/>
              <w:jc w:val="left"/>
              <w:rPr>
                <w:sz w:val="20"/>
                <w:szCs w:val="20"/>
              </w:rPr>
            </w:pPr>
            <w:r w:rsidRPr="006057A2">
              <w:rPr>
                <w:sz w:val="20"/>
                <w:szCs w:val="20"/>
              </w:rPr>
              <w:t xml:space="preserve">Изпълнява указанията за достъп и работа в </w:t>
            </w:r>
            <w:r w:rsidR="00FD6B3D" w:rsidRPr="006057A2">
              <w:rPr>
                <w:sz w:val="20"/>
                <w:szCs w:val="20"/>
              </w:rPr>
              <w:t>конкретната информационна система</w:t>
            </w:r>
            <w:r w:rsidRPr="006057A2">
              <w:rPr>
                <w:sz w:val="20"/>
                <w:szCs w:val="20"/>
              </w:rPr>
              <w:t>;</w:t>
            </w:r>
          </w:p>
          <w:p w14:paraId="3C2348AB" w14:textId="70080E78" w:rsidR="003A64C9" w:rsidRPr="006057A2" w:rsidRDefault="00E00CB6" w:rsidP="007D281E">
            <w:pPr>
              <w:pStyle w:val="ListParagraph"/>
              <w:numPr>
                <w:ilvl w:val="0"/>
                <w:numId w:val="18"/>
              </w:numPr>
              <w:spacing w:before="60" w:after="60"/>
              <w:jc w:val="left"/>
              <w:rPr>
                <w:sz w:val="20"/>
                <w:szCs w:val="20"/>
              </w:rPr>
            </w:pPr>
            <w:r w:rsidRPr="006057A2">
              <w:rPr>
                <w:sz w:val="20"/>
                <w:szCs w:val="20"/>
              </w:rPr>
              <w:t>Планира дейностите, които трябва да изпълни за да п</w:t>
            </w:r>
            <w:r w:rsidR="00F128D0" w:rsidRPr="006057A2">
              <w:rPr>
                <w:sz w:val="20"/>
                <w:szCs w:val="20"/>
              </w:rPr>
              <w:t>олучи необходимата информация от съответната информационна система</w:t>
            </w:r>
            <w:r w:rsidRPr="006057A2">
              <w:rPr>
                <w:sz w:val="20"/>
                <w:szCs w:val="20"/>
              </w:rPr>
              <w:t>;</w:t>
            </w:r>
          </w:p>
          <w:p w14:paraId="30A795D3" w14:textId="02E4FF21" w:rsidR="003A64C9" w:rsidRPr="006057A2" w:rsidRDefault="003A64C9" w:rsidP="00B50A67">
            <w:pPr>
              <w:pStyle w:val="ListParagraph"/>
              <w:numPr>
                <w:ilvl w:val="0"/>
                <w:numId w:val="18"/>
              </w:numPr>
              <w:spacing w:before="60" w:after="60"/>
              <w:jc w:val="left"/>
              <w:rPr>
                <w:sz w:val="20"/>
                <w:szCs w:val="20"/>
              </w:rPr>
            </w:pPr>
            <w:r w:rsidRPr="006057A2">
              <w:rPr>
                <w:sz w:val="20"/>
                <w:szCs w:val="20"/>
              </w:rPr>
              <w:t xml:space="preserve">Съставя, обработва и редактира дигитално съдържание в подходящ формат за трансфер към съответната </w:t>
            </w:r>
            <w:r w:rsidR="00BF14DF" w:rsidRPr="006057A2">
              <w:rPr>
                <w:sz w:val="20"/>
                <w:szCs w:val="20"/>
              </w:rPr>
              <w:t>електронна</w:t>
            </w:r>
            <w:r w:rsidRPr="006057A2">
              <w:rPr>
                <w:sz w:val="20"/>
                <w:szCs w:val="20"/>
              </w:rPr>
              <w:t xml:space="preserve"> система;</w:t>
            </w:r>
          </w:p>
          <w:p w14:paraId="7FBFEB59" w14:textId="33937C5D" w:rsidR="00E00CB6" w:rsidRPr="006057A2" w:rsidRDefault="00F128D0" w:rsidP="00B50A67">
            <w:pPr>
              <w:pStyle w:val="ListParagraph"/>
              <w:numPr>
                <w:ilvl w:val="0"/>
                <w:numId w:val="18"/>
              </w:numPr>
              <w:spacing w:before="60" w:after="60"/>
              <w:jc w:val="left"/>
              <w:rPr>
                <w:sz w:val="20"/>
                <w:szCs w:val="20"/>
              </w:rPr>
            </w:pPr>
            <w:r w:rsidRPr="006057A2">
              <w:rPr>
                <w:sz w:val="20"/>
                <w:szCs w:val="20"/>
              </w:rPr>
              <w:t xml:space="preserve">Използва функцията за електронно предоставяне на данни </w:t>
            </w:r>
            <w:r w:rsidR="0037449B" w:rsidRPr="006057A2">
              <w:rPr>
                <w:sz w:val="20"/>
                <w:szCs w:val="20"/>
              </w:rPr>
              <w:t xml:space="preserve">и дигитално съдържание </w:t>
            </w:r>
            <w:r w:rsidRPr="006057A2">
              <w:rPr>
                <w:sz w:val="20"/>
                <w:szCs w:val="20"/>
              </w:rPr>
              <w:t>към съответната държавна или общинска администрация</w:t>
            </w:r>
            <w:r w:rsidR="00E00CB6" w:rsidRPr="006057A2">
              <w:rPr>
                <w:sz w:val="20"/>
                <w:szCs w:val="20"/>
              </w:rPr>
              <w:t>;</w:t>
            </w:r>
          </w:p>
          <w:p w14:paraId="00B4A2E2" w14:textId="46250274" w:rsidR="00E00CB6" w:rsidRPr="006057A2" w:rsidRDefault="00E00CB6" w:rsidP="00B50A67">
            <w:pPr>
              <w:pStyle w:val="ListParagraph"/>
              <w:numPr>
                <w:ilvl w:val="0"/>
                <w:numId w:val="18"/>
              </w:numPr>
              <w:spacing w:before="60" w:after="60"/>
              <w:jc w:val="left"/>
              <w:rPr>
                <w:sz w:val="20"/>
                <w:szCs w:val="20"/>
              </w:rPr>
            </w:pPr>
            <w:r w:rsidRPr="006057A2">
              <w:rPr>
                <w:sz w:val="20"/>
                <w:szCs w:val="20"/>
              </w:rPr>
              <w:t xml:space="preserve">Използва силни пароли </w:t>
            </w:r>
            <w:r w:rsidR="00F128D0" w:rsidRPr="006057A2">
              <w:rPr>
                <w:sz w:val="20"/>
                <w:szCs w:val="20"/>
              </w:rPr>
              <w:t xml:space="preserve">и квалифициран електронен подпис </w:t>
            </w:r>
            <w:r w:rsidRPr="006057A2">
              <w:rPr>
                <w:sz w:val="20"/>
                <w:szCs w:val="20"/>
              </w:rPr>
              <w:t xml:space="preserve">за достъп и работа в </w:t>
            </w:r>
            <w:r w:rsidR="00F128D0" w:rsidRPr="006057A2">
              <w:rPr>
                <w:sz w:val="20"/>
                <w:szCs w:val="20"/>
              </w:rPr>
              <w:t>електронните системи на държавната и общинска администрация</w:t>
            </w:r>
            <w:r w:rsidRPr="006057A2">
              <w:rPr>
                <w:sz w:val="20"/>
                <w:szCs w:val="20"/>
              </w:rPr>
              <w:t>.</w:t>
            </w:r>
          </w:p>
          <w:p w14:paraId="297CFB69" w14:textId="77777777" w:rsidR="00E00CB6" w:rsidRPr="006057A2" w:rsidRDefault="00E00CB6" w:rsidP="00E00CB6">
            <w:pPr>
              <w:spacing w:before="60" w:after="60"/>
              <w:jc w:val="left"/>
              <w:rPr>
                <w:b/>
                <w:sz w:val="20"/>
                <w:szCs w:val="20"/>
              </w:rPr>
            </w:pPr>
            <w:r w:rsidRPr="006057A2">
              <w:rPr>
                <w:b/>
                <w:sz w:val="20"/>
                <w:szCs w:val="20"/>
              </w:rPr>
              <w:t>Поведения</w:t>
            </w:r>
          </w:p>
          <w:p w14:paraId="679AF605" w14:textId="2980AD27" w:rsidR="00FC1340" w:rsidRPr="006057A2" w:rsidRDefault="0037449B" w:rsidP="0037449B">
            <w:pPr>
              <w:pStyle w:val="ListParagraph"/>
              <w:numPr>
                <w:ilvl w:val="0"/>
                <w:numId w:val="19"/>
              </w:numPr>
              <w:tabs>
                <w:tab w:val="left" w:pos="1817"/>
              </w:tabs>
              <w:spacing w:before="60" w:after="60"/>
              <w:jc w:val="left"/>
              <w:rPr>
                <w:b/>
                <w:sz w:val="20"/>
                <w:szCs w:val="20"/>
              </w:rPr>
            </w:pPr>
            <w:r w:rsidRPr="006057A2">
              <w:rPr>
                <w:sz w:val="20"/>
                <w:szCs w:val="20"/>
              </w:rPr>
              <w:t>Работи о</w:t>
            </w:r>
            <w:r w:rsidR="00E00CB6" w:rsidRPr="006057A2">
              <w:rPr>
                <w:sz w:val="20"/>
                <w:szCs w:val="20"/>
              </w:rPr>
              <w:t>тговорно</w:t>
            </w:r>
            <w:r w:rsidRPr="006057A2">
              <w:rPr>
                <w:sz w:val="20"/>
                <w:szCs w:val="20"/>
              </w:rPr>
              <w:t xml:space="preserve"> и спазва нормативно регламентираните срокове за комуникация </w:t>
            </w:r>
            <w:r w:rsidR="00E00CB6" w:rsidRPr="006057A2">
              <w:rPr>
                <w:sz w:val="20"/>
                <w:szCs w:val="20"/>
              </w:rPr>
              <w:t xml:space="preserve"> </w:t>
            </w:r>
            <w:r w:rsidRPr="006057A2">
              <w:rPr>
                <w:sz w:val="20"/>
                <w:szCs w:val="20"/>
              </w:rPr>
              <w:t xml:space="preserve">с </w:t>
            </w:r>
            <w:r w:rsidR="00F128D0" w:rsidRPr="006057A2">
              <w:rPr>
                <w:sz w:val="20"/>
                <w:szCs w:val="20"/>
              </w:rPr>
              <w:t>електронните системи на държавната и общинска администрация</w:t>
            </w:r>
            <w:r w:rsidR="00E00CB6" w:rsidRPr="006057A2">
              <w:rPr>
                <w:sz w:val="20"/>
                <w:szCs w:val="20"/>
              </w:rPr>
              <w:t>.</w:t>
            </w:r>
          </w:p>
        </w:tc>
      </w:tr>
      <w:tr w:rsidR="00FC1340" w:rsidRPr="00FF760A" w14:paraId="4696E3D4" w14:textId="77777777" w:rsidTr="00DE6544">
        <w:trPr>
          <w:trHeight w:val="153"/>
        </w:trPr>
        <w:tc>
          <w:tcPr>
            <w:tcW w:w="387" w:type="pct"/>
          </w:tcPr>
          <w:p w14:paraId="411AF6EA" w14:textId="5CA8DF0E" w:rsidR="00FC1340" w:rsidRPr="006057A2" w:rsidRDefault="00FC1340" w:rsidP="00153573">
            <w:pPr>
              <w:spacing w:before="60" w:after="60"/>
              <w:jc w:val="left"/>
              <w:rPr>
                <w:sz w:val="20"/>
                <w:szCs w:val="20"/>
              </w:rPr>
            </w:pPr>
            <w:r w:rsidRPr="006057A2">
              <w:rPr>
                <w:sz w:val="20"/>
                <w:szCs w:val="20"/>
              </w:rPr>
              <w:lastRenderedPageBreak/>
              <w:t>C</w:t>
            </w:r>
            <w:r w:rsidR="00153573" w:rsidRPr="006057A2">
              <w:rPr>
                <w:sz w:val="20"/>
                <w:szCs w:val="20"/>
              </w:rPr>
              <w:t>4.</w:t>
            </w:r>
            <w:r w:rsidRPr="006057A2">
              <w:rPr>
                <w:sz w:val="20"/>
                <w:szCs w:val="20"/>
              </w:rPr>
              <w:t>7</w:t>
            </w:r>
            <w:r w:rsidR="00153573" w:rsidRPr="006057A2">
              <w:rPr>
                <w:sz w:val="20"/>
                <w:szCs w:val="20"/>
              </w:rPr>
              <w:t>.</w:t>
            </w:r>
          </w:p>
        </w:tc>
        <w:tc>
          <w:tcPr>
            <w:tcW w:w="1756" w:type="pct"/>
          </w:tcPr>
          <w:p w14:paraId="427F4C5E" w14:textId="77777777" w:rsidR="00FC1340" w:rsidRPr="006057A2" w:rsidRDefault="00FC1340" w:rsidP="00DE6544">
            <w:pPr>
              <w:spacing w:before="60" w:after="60"/>
              <w:jc w:val="left"/>
              <w:rPr>
                <w:sz w:val="20"/>
                <w:szCs w:val="20"/>
              </w:rPr>
            </w:pPr>
            <w:r w:rsidRPr="006057A2">
              <w:rPr>
                <w:sz w:val="20"/>
                <w:szCs w:val="20"/>
              </w:rPr>
              <w:t>Примери за използване</w:t>
            </w:r>
          </w:p>
        </w:tc>
        <w:tc>
          <w:tcPr>
            <w:tcW w:w="2857" w:type="pct"/>
          </w:tcPr>
          <w:p w14:paraId="60096F0D" w14:textId="07DF9735" w:rsidR="00E00CB6" w:rsidRPr="006057A2" w:rsidRDefault="00E00CB6" w:rsidP="00B50A67">
            <w:pPr>
              <w:pStyle w:val="ListParagraph"/>
              <w:numPr>
                <w:ilvl w:val="0"/>
                <w:numId w:val="15"/>
              </w:numPr>
              <w:spacing w:before="60" w:after="60" w:line="259" w:lineRule="auto"/>
              <w:jc w:val="left"/>
              <w:rPr>
                <w:sz w:val="20"/>
                <w:szCs w:val="20"/>
              </w:rPr>
            </w:pPr>
            <w:r w:rsidRPr="006057A2">
              <w:rPr>
                <w:sz w:val="20"/>
                <w:szCs w:val="20"/>
              </w:rPr>
              <w:t xml:space="preserve">Може да създаде профил в </w:t>
            </w:r>
            <w:r w:rsidR="00B60813" w:rsidRPr="006057A2">
              <w:rPr>
                <w:sz w:val="20"/>
                <w:szCs w:val="20"/>
              </w:rPr>
              <w:t>НАП, НОИ, НСИ, Търговски регистър при Агенция по вписванията и др.</w:t>
            </w:r>
            <w:r w:rsidRPr="006057A2">
              <w:rPr>
                <w:sz w:val="20"/>
                <w:szCs w:val="20"/>
              </w:rPr>
              <w:t>;</w:t>
            </w:r>
          </w:p>
          <w:p w14:paraId="64F6392F" w14:textId="2D7CE487" w:rsidR="00E00CB6" w:rsidRPr="006057A2" w:rsidRDefault="00E00CB6" w:rsidP="00B50A67">
            <w:pPr>
              <w:pStyle w:val="ListParagraph"/>
              <w:numPr>
                <w:ilvl w:val="0"/>
                <w:numId w:val="15"/>
              </w:numPr>
              <w:spacing w:before="60" w:after="60" w:line="259" w:lineRule="auto"/>
              <w:jc w:val="left"/>
              <w:rPr>
                <w:sz w:val="20"/>
                <w:szCs w:val="20"/>
              </w:rPr>
            </w:pPr>
            <w:r w:rsidRPr="006057A2">
              <w:rPr>
                <w:sz w:val="20"/>
                <w:szCs w:val="20"/>
              </w:rPr>
              <w:t xml:space="preserve">Може да осигури надежден достъп до </w:t>
            </w:r>
            <w:r w:rsidR="00B60813" w:rsidRPr="006057A2">
              <w:rPr>
                <w:sz w:val="20"/>
                <w:szCs w:val="20"/>
              </w:rPr>
              <w:t xml:space="preserve">електронните системи на държавната и общинска администрация </w:t>
            </w:r>
            <w:r w:rsidRPr="006057A2">
              <w:rPr>
                <w:sz w:val="20"/>
                <w:szCs w:val="20"/>
              </w:rPr>
              <w:t>със силна парола за защита</w:t>
            </w:r>
            <w:r w:rsidR="00B60813" w:rsidRPr="006057A2">
              <w:rPr>
                <w:sz w:val="20"/>
                <w:szCs w:val="20"/>
              </w:rPr>
              <w:t xml:space="preserve"> и квалифициран електронен подпис</w:t>
            </w:r>
            <w:r w:rsidRPr="006057A2">
              <w:rPr>
                <w:sz w:val="20"/>
                <w:szCs w:val="20"/>
              </w:rPr>
              <w:t>;</w:t>
            </w:r>
          </w:p>
          <w:p w14:paraId="54FCBCC1" w14:textId="001FFAB9" w:rsidR="00E00CB6" w:rsidRPr="006057A2" w:rsidRDefault="00E00CB6" w:rsidP="00B50A67">
            <w:pPr>
              <w:pStyle w:val="ListParagraph"/>
              <w:numPr>
                <w:ilvl w:val="0"/>
                <w:numId w:val="15"/>
              </w:numPr>
              <w:spacing w:before="60" w:after="60" w:line="259" w:lineRule="auto"/>
              <w:jc w:val="left"/>
              <w:rPr>
                <w:sz w:val="20"/>
                <w:szCs w:val="20"/>
              </w:rPr>
            </w:pPr>
            <w:r w:rsidRPr="006057A2">
              <w:rPr>
                <w:sz w:val="20"/>
                <w:szCs w:val="20"/>
              </w:rPr>
              <w:t xml:space="preserve">Може да използва функционалните възможности на </w:t>
            </w:r>
            <w:r w:rsidR="00B60813" w:rsidRPr="006057A2">
              <w:rPr>
                <w:sz w:val="20"/>
                <w:szCs w:val="20"/>
              </w:rPr>
              <w:t xml:space="preserve">електронните системи за </w:t>
            </w:r>
            <w:r w:rsidR="007D281E" w:rsidRPr="006057A2">
              <w:rPr>
                <w:sz w:val="20"/>
                <w:szCs w:val="20"/>
              </w:rPr>
              <w:t xml:space="preserve">намиране и </w:t>
            </w:r>
            <w:r w:rsidR="00B60813" w:rsidRPr="006057A2">
              <w:rPr>
                <w:sz w:val="20"/>
                <w:szCs w:val="20"/>
              </w:rPr>
              <w:t>предоставяне на информация, данни и дигитално съдържание;</w:t>
            </w:r>
          </w:p>
          <w:p w14:paraId="7589E804" w14:textId="261C4877" w:rsidR="00FC1340" w:rsidRPr="006057A2" w:rsidRDefault="00E00CB6" w:rsidP="00BF14DF">
            <w:pPr>
              <w:pStyle w:val="ListParagraph"/>
              <w:numPr>
                <w:ilvl w:val="0"/>
                <w:numId w:val="15"/>
              </w:numPr>
              <w:spacing w:before="60" w:after="60" w:line="259" w:lineRule="auto"/>
              <w:jc w:val="left"/>
              <w:rPr>
                <w:sz w:val="20"/>
                <w:szCs w:val="20"/>
              </w:rPr>
            </w:pPr>
            <w:r w:rsidRPr="006057A2">
              <w:rPr>
                <w:sz w:val="20"/>
                <w:szCs w:val="20"/>
              </w:rPr>
              <w:t>Може да записва</w:t>
            </w:r>
            <w:r w:rsidR="0037449B" w:rsidRPr="006057A2">
              <w:rPr>
                <w:sz w:val="20"/>
                <w:szCs w:val="20"/>
              </w:rPr>
              <w:t>, отпечатва</w:t>
            </w:r>
            <w:r w:rsidRPr="006057A2">
              <w:rPr>
                <w:sz w:val="20"/>
                <w:szCs w:val="20"/>
              </w:rPr>
              <w:t xml:space="preserve"> и архивира дигитално съдържание от</w:t>
            </w:r>
            <w:r w:rsidR="00B60813" w:rsidRPr="006057A2">
              <w:rPr>
                <w:sz w:val="20"/>
                <w:szCs w:val="20"/>
              </w:rPr>
              <w:t xml:space="preserve"> електронните системи на държавната и общинска администрация.</w:t>
            </w:r>
          </w:p>
        </w:tc>
      </w:tr>
    </w:tbl>
    <w:p w14:paraId="66D30F30" w14:textId="77777777" w:rsidR="006F575E" w:rsidRDefault="006F575E" w:rsidP="00EB6F25">
      <w:pPr>
        <w:spacing w:before="0" w:after="160" w:line="259" w:lineRule="auto"/>
        <w:jc w:val="left"/>
        <w:rPr>
          <w:rFonts w:eastAsia="Calibri" w:cs="Times New Roman"/>
          <w:sz w:val="22"/>
          <w:szCs w:val="22"/>
          <w:lang w:eastAsia="en-US"/>
        </w:rPr>
      </w:pPr>
    </w:p>
    <w:p w14:paraId="7D0E52F0" w14:textId="43E79A84" w:rsidR="002659F3" w:rsidRPr="00502F8A" w:rsidRDefault="0028537B" w:rsidP="006E4DAC">
      <w:pPr>
        <w:spacing w:before="0" w:after="160"/>
        <w:jc w:val="left"/>
        <w:rPr>
          <w:rFonts w:eastAsia="Calibri" w:cs="Times New Roman"/>
          <w:b/>
          <w:lang w:eastAsia="en-US"/>
        </w:rPr>
      </w:pPr>
      <w:bookmarkStart w:id="17" w:name="_Hlk131768906"/>
      <w:r w:rsidRPr="00502F8A">
        <w:rPr>
          <w:rFonts w:eastAsia="Calibri" w:cs="Times New Roman"/>
          <w:lang w:eastAsia="en-US"/>
        </w:rPr>
        <w:t xml:space="preserve">Фигура </w:t>
      </w:r>
      <w:r w:rsidRPr="00502F8A">
        <w:rPr>
          <w:rFonts w:eastAsia="Calibri" w:cs="Times New Roman"/>
          <w:lang w:val="en-US" w:eastAsia="en-US"/>
        </w:rPr>
        <w:t>3</w:t>
      </w:r>
      <w:r w:rsidRPr="00502F8A">
        <w:rPr>
          <w:rFonts w:eastAsia="Calibri" w:cs="Times New Roman"/>
          <w:lang w:eastAsia="en-US"/>
        </w:rPr>
        <w:t xml:space="preserve">. Пример за </w:t>
      </w:r>
      <w:r w:rsidRPr="00502F8A">
        <w:rPr>
          <w:rFonts w:eastAsia="Calibri" w:cs="Times New Roman"/>
          <w:b/>
          <w:bCs/>
          <w:lang w:eastAsia="en-US"/>
        </w:rPr>
        <w:t xml:space="preserve">УНИФИЦИРАН ПРОФИЛ </w:t>
      </w:r>
      <w:bookmarkEnd w:id="17"/>
      <w:r w:rsidR="00355D37" w:rsidRPr="00502F8A">
        <w:rPr>
          <w:rFonts w:eastAsia="Calibri" w:cs="Times New Roman"/>
          <w:b/>
          <w:bCs/>
          <w:lang w:eastAsia="en-US"/>
        </w:rPr>
        <w:t xml:space="preserve">за </w:t>
      </w:r>
      <w:r w:rsidR="00743338">
        <w:rPr>
          <w:rFonts w:eastAsia="Calibri" w:cs="Times New Roman"/>
          <w:b/>
          <w:bCs/>
          <w:lang w:eastAsia="en-US"/>
        </w:rPr>
        <w:t>длъжност 24116002</w:t>
      </w:r>
      <w:r w:rsidR="00355D37" w:rsidRPr="00502F8A">
        <w:rPr>
          <w:rFonts w:eastAsia="Calibri" w:cs="Times New Roman"/>
          <w:b/>
          <w:bCs/>
          <w:lang w:eastAsia="en-US"/>
        </w:rPr>
        <w:t xml:space="preserve"> Главен счетоводител </w:t>
      </w:r>
      <w:r w:rsidRPr="00502F8A">
        <w:rPr>
          <w:rFonts w:eastAsia="Calibri" w:cs="Times New Roman"/>
          <w:b/>
          <w:bCs/>
          <w:lang w:eastAsia="en-US"/>
        </w:rPr>
        <w:t xml:space="preserve">с добавяне на нова </w:t>
      </w:r>
      <w:r w:rsidR="00013178" w:rsidRPr="00502F8A">
        <w:rPr>
          <w:rFonts w:eastAsia="Calibri" w:cs="Times New Roman"/>
          <w:b/>
          <w:bCs/>
          <w:lang w:eastAsia="en-US"/>
        </w:rPr>
        <w:t xml:space="preserve">специфична дигитална </w:t>
      </w:r>
      <w:r w:rsidRPr="00502F8A">
        <w:rPr>
          <w:rFonts w:eastAsia="Calibri" w:cs="Times New Roman"/>
          <w:b/>
          <w:bCs/>
          <w:lang w:eastAsia="en-US"/>
        </w:rPr>
        <w:t>компетентност</w:t>
      </w:r>
      <w:r w:rsidR="006E4DAC" w:rsidRPr="00502F8A">
        <w:rPr>
          <w:rFonts w:eastAsia="Calibri" w:cs="Times New Roman"/>
          <w:b/>
          <w:bCs/>
          <w:lang w:eastAsia="en-US"/>
        </w:rPr>
        <w:t xml:space="preserve"> </w:t>
      </w:r>
    </w:p>
    <w:p w14:paraId="75899151" w14:textId="669F0F41" w:rsidR="005213B2" w:rsidRPr="00DA0199" w:rsidRDefault="005213B2" w:rsidP="002659F3">
      <w:pPr>
        <w:pStyle w:val="Heading2"/>
      </w:pPr>
      <w:bookmarkStart w:id="18" w:name="_Toc131769479"/>
      <w:r w:rsidRPr="00A355E3">
        <w:t>Актуализиране</w:t>
      </w:r>
      <w:r w:rsidRPr="00DA0199">
        <w:t xml:space="preserve"> на програми</w:t>
      </w:r>
      <w:r>
        <w:t>те</w:t>
      </w:r>
      <w:r w:rsidRPr="00DA0199">
        <w:t xml:space="preserve"> за неформално обучение</w:t>
      </w:r>
      <w:bookmarkEnd w:id="18"/>
      <w:r w:rsidRPr="00DA0199">
        <w:t xml:space="preserve"> </w:t>
      </w:r>
    </w:p>
    <w:p w14:paraId="0C71B2BF" w14:textId="015605D8"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6026A6">
        <w:rPr>
          <w:b/>
          <w:bCs/>
        </w:rPr>
        <w:t>:</w:t>
      </w:r>
      <w:r w:rsidR="006026A6">
        <w:t xml:space="preserve"> </w:t>
      </w:r>
      <w:r w:rsidR="006026A6" w:rsidRPr="00B01105">
        <w:rPr>
          <w:b/>
        </w:rPr>
        <w:t>М69.2 Счетоводни и одиторски дейности, данъчни консултации</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B50A67">
      <w:pPr>
        <w:pStyle w:val="ListParagraph"/>
        <w:numPr>
          <w:ilvl w:val="1"/>
          <w:numId w:val="3"/>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lastRenderedPageBreak/>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B50A67">
      <w:pPr>
        <w:pStyle w:val="ListParagraph"/>
        <w:numPr>
          <w:ilvl w:val="1"/>
          <w:numId w:val="3"/>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EAE0A1F"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3BE466EC" w14:textId="77777777" w:rsidR="008E4EEA" w:rsidRDefault="008E4EEA" w:rsidP="00683C4B">
      <w:pPr>
        <w:spacing w:before="0"/>
        <w:jc w:val="center"/>
        <w:rPr>
          <w:rFonts w:eastAsia="Calibri" w:cs="Times New Roman"/>
          <w:b/>
          <w:bCs/>
          <w:caps/>
          <w:lang w:eastAsia="en-US"/>
        </w:rPr>
      </w:pPr>
    </w:p>
    <w:p w14:paraId="200AC35A" w14:textId="77777777" w:rsidR="00683C4B" w:rsidRPr="007802F9" w:rsidRDefault="00683C4B" w:rsidP="00683C4B">
      <w:pPr>
        <w:spacing w:before="0"/>
        <w:jc w:val="center"/>
        <w:rPr>
          <w:rFonts w:eastAsia="Calibri" w:cs="Times New Roman"/>
          <w:b/>
          <w:bCs/>
          <w:caps/>
          <w:lang w:eastAsia="en-US"/>
        </w:rPr>
      </w:pPr>
      <w:r w:rsidRPr="007802F9">
        <w:rPr>
          <w:rFonts w:eastAsia="Calibri" w:cs="Times New Roman"/>
          <w:b/>
          <w:bCs/>
          <w:caps/>
          <w:lang w:eastAsia="en-US"/>
        </w:rPr>
        <w:t>УЧЕБНО СЪДЪРЖАНИЕ</w:t>
      </w:r>
    </w:p>
    <w:p w14:paraId="57F50CF0" w14:textId="327BB95A" w:rsidR="00683C4B" w:rsidRPr="00441A28" w:rsidRDefault="00683C4B" w:rsidP="00683C4B">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r>
        <w:rPr>
          <w:rFonts w:eastAsia="Calibri" w:cs="Times New Roman"/>
          <w:b/>
          <w:bCs/>
          <w:caps/>
          <w:lang w:val="en-US" w:eastAsia="en-US"/>
        </w:rPr>
        <w:t xml:space="preserve"> </w:t>
      </w:r>
      <w:r w:rsidRPr="00F362DD">
        <w:rPr>
          <w:rFonts w:eastAsia="Calibri" w:cs="Times New Roman"/>
          <w:b/>
          <w:bCs/>
          <w:lang w:eastAsia="en-US"/>
        </w:rPr>
        <w:t>за</w:t>
      </w:r>
      <w:r>
        <w:rPr>
          <w:rFonts w:eastAsia="Calibri" w:cs="Times New Roman"/>
          <w:b/>
          <w:bCs/>
          <w:caps/>
          <w:lang w:eastAsia="en-US"/>
        </w:rPr>
        <w:t xml:space="preserve"> </w:t>
      </w:r>
      <w:r w:rsidRPr="00A70C2B">
        <w:rPr>
          <w:rFonts w:eastAsia="Calibri"/>
          <w:b/>
          <w:szCs w:val="22"/>
          <w:shd w:val="clear" w:color="auto" w:fill="FFFFFF"/>
        </w:rPr>
        <w:t>професия/длъжност</w:t>
      </w:r>
      <w:r>
        <w:rPr>
          <w:rFonts w:eastAsia="Calibri"/>
          <w:b/>
          <w:szCs w:val="22"/>
          <w:shd w:val="clear" w:color="auto" w:fill="FFFFFF"/>
          <w:lang w:val="en-US"/>
        </w:rPr>
        <w:t xml:space="preserve"> </w:t>
      </w:r>
      <w:r w:rsidRPr="00FA53C8">
        <w:rPr>
          <w:rFonts w:eastAsia="Calibri"/>
          <w:b/>
          <w:szCs w:val="22"/>
          <w:shd w:val="clear" w:color="auto" w:fill="FFFFFF"/>
          <w:lang w:val="en-US"/>
        </w:rPr>
        <w:t>2</w:t>
      </w:r>
      <w:r w:rsidR="00441A28">
        <w:rPr>
          <w:rFonts w:eastAsia="Calibri"/>
          <w:b/>
          <w:szCs w:val="22"/>
          <w:shd w:val="clear" w:color="auto" w:fill="FFFFFF"/>
        </w:rPr>
        <w:t>4116002</w:t>
      </w:r>
      <w:r w:rsidRPr="00FA53C8">
        <w:rPr>
          <w:rFonts w:eastAsia="Calibri"/>
          <w:b/>
          <w:szCs w:val="22"/>
          <w:shd w:val="clear" w:color="auto" w:fill="FFFFFF"/>
          <w:lang w:val="en-US"/>
        </w:rPr>
        <w:t xml:space="preserve"> </w:t>
      </w:r>
      <w:r w:rsidR="00441A28">
        <w:rPr>
          <w:rFonts w:eastAsia="Calibri"/>
          <w:b/>
          <w:szCs w:val="22"/>
          <w:shd w:val="clear" w:color="auto" w:fill="FFFFFF"/>
        </w:rPr>
        <w:t>Главен счетоводител</w:t>
      </w:r>
    </w:p>
    <w:p w14:paraId="6EFE4AB2" w14:textId="77777777" w:rsidR="00683C4B" w:rsidRPr="007802F9" w:rsidRDefault="00683C4B" w:rsidP="00683C4B">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776" w:type="dxa"/>
        <w:tblLayout w:type="fixed"/>
        <w:tblLook w:val="04A0" w:firstRow="1" w:lastRow="0" w:firstColumn="1" w:lastColumn="0" w:noHBand="0" w:noVBand="1"/>
      </w:tblPr>
      <w:tblGrid>
        <w:gridCol w:w="2972"/>
        <w:gridCol w:w="1134"/>
        <w:gridCol w:w="5670"/>
      </w:tblGrid>
      <w:tr w:rsidR="00683C4B" w:rsidRPr="007802F9" w14:paraId="410ABCD4" w14:textId="77777777" w:rsidTr="00A61E2A">
        <w:trPr>
          <w:trHeight w:val="1207"/>
        </w:trPr>
        <w:tc>
          <w:tcPr>
            <w:tcW w:w="2972" w:type="dxa"/>
            <w:shd w:val="clear" w:color="auto" w:fill="F2F2F2"/>
          </w:tcPr>
          <w:p w14:paraId="2C848401" w14:textId="77777777" w:rsidR="00683C4B" w:rsidRPr="007802F9" w:rsidRDefault="00683C4B" w:rsidP="00DE6544">
            <w:pPr>
              <w:spacing w:before="0" w:line="240" w:lineRule="auto"/>
              <w:jc w:val="center"/>
              <w:rPr>
                <w:rFonts w:eastAsia="Calibri" w:cs="Times New Roman"/>
                <w:b/>
                <w:sz w:val="20"/>
                <w:szCs w:val="20"/>
                <w:lang w:eastAsia="en-US"/>
              </w:rPr>
            </w:pPr>
          </w:p>
          <w:p w14:paraId="72C8DF38" w14:textId="77777777" w:rsidR="00683C4B" w:rsidRPr="007802F9" w:rsidRDefault="00683C4B" w:rsidP="00DE6544">
            <w:pPr>
              <w:spacing w:before="0" w:line="240" w:lineRule="auto"/>
              <w:jc w:val="center"/>
              <w:rPr>
                <w:rFonts w:eastAsia="Calibri" w:cs="Times New Roman"/>
                <w:b/>
                <w:sz w:val="20"/>
                <w:szCs w:val="20"/>
                <w:lang w:eastAsia="en-US"/>
              </w:rPr>
            </w:pPr>
          </w:p>
          <w:p w14:paraId="1F2864C7" w14:textId="77777777" w:rsidR="00683C4B" w:rsidRPr="007802F9" w:rsidRDefault="00683C4B" w:rsidP="00DE6544">
            <w:pPr>
              <w:spacing w:before="0" w:line="240" w:lineRule="auto"/>
              <w:jc w:val="center"/>
              <w:rPr>
                <w:rFonts w:eastAsia="Calibri" w:cs="Times New Roman"/>
                <w:b/>
                <w:sz w:val="20"/>
                <w:szCs w:val="20"/>
                <w:lang w:eastAsia="en-US"/>
              </w:rPr>
            </w:pPr>
          </w:p>
          <w:p w14:paraId="6BAEDC77" w14:textId="77777777" w:rsidR="00683C4B" w:rsidRPr="007802F9" w:rsidRDefault="00683C4B" w:rsidP="00DE6544">
            <w:pPr>
              <w:spacing w:before="0" w:line="240" w:lineRule="auto"/>
              <w:jc w:val="center"/>
              <w:rPr>
                <w:rFonts w:eastAsia="Calibri" w:cs="Times New Roman"/>
                <w:b/>
                <w:sz w:val="20"/>
                <w:szCs w:val="20"/>
                <w:lang w:eastAsia="en-US"/>
              </w:rPr>
            </w:pPr>
          </w:p>
          <w:p w14:paraId="2E4CA795" w14:textId="77777777" w:rsidR="00683C4B" w:rsidRPr="007802F9" w:rsidRDefault="00683C4B" w:rsidP="00DE6544">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1134" w:type="dxa"/>
            <w:shd w:val="clear" w:color="auto" w:fill="F2F2F2"/>
          </w:tcPr>
          <w:p w14:paraId="4DC5DDC3" w14:textId="77777777" w:rsidR="00683C4B" w:rsidRPr="007802F9" w:rsidRDefault="00683C4B" w:rsidP="00DE6544">
            <w:pPr>
              <w:spacing w:before="0" w:line="240" w:lineRule="auto"/>
              <w:ind w:left="-49"/>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3AD96B7D" w14:textId="77777777" w:rsidR="00683C4B" w:rsidRPr="007802F9" w:rsidRDefault="00683C4B" w:rsidP="00DE6544">
            <w:pPr>
              <w:spacing w:before="0" w:line="240" w:lineRule="auto"/>
              <w:rPr>
                <w:rFonts w:eastAsia="Calibri"/>
                <w:b/>
                <w:bCs/>
                <w:sz w:val="20"/>
                <w:szCs w:val="20"/>
                <w:lang w:eastAsia="en-US"/>
              </w:rPr>
            </w:pPr>
          </w:p>
          <w:p w14:paraId="41FD7898" w14:textId="77777777" w:rsidR="00683C4B" w:rsidRPr="007802F9" w:rsidRDefault="00683C4B" w:rsidP="00DE6544">
            <w:pPr>
              <w:spacing w:before="0" w:line="240" w:lineRule="auto"/>
              <w:rPr>
                <w:rFonts w:eastAsia="Calibri"/>
                <w:b/>
                <w:bCs/>
                <w:sz w:val="20"/>
                <w:szCs w:val="20"/>
                <w:lang w:eastAsia="en-US"/>
              </w:rPr>
            </w:pPr>
          </w:p>
          <w:p w14:paraId="3408456C" w14:textId="77777777" w:rsidR="00683C4B" w:rsidRPr="007802F9" w:rsidRDefault="00683C4B" w:rsidP="00DE6544">
            <w:pPr>
              <w:spacing w:before="0" w:line="240" w:lineRule="auto"/>
              <w:jc w:val="center"/>
              <w:rPr>
                <w:rFonts w:eastAsia="Calibri"/>
                <w:b/>
                <w:bCs/>
                <w:sz w:val="20"/>
                <w:szCs w:val="20"/>
                <w:lang w:eastAsia="en-US"/>
              </w:rPr>
            </w:pPr>
          </w:p>
          <w:p w14:paraId="3C5C10C8" w14:textId="77777777" w:rsidR="00683C4B" w:rsidRPr="007802F9" w:rsidRDefault="00683C4B" w:rsidP="00DE6544">
            <w:pPr>
              <w:spacing w:before="0" w:line="240" w:lineRule="auto"/>
              <w:jc w:val="center"/>
              <w:rPr>
                <w:rFonts w:eastAsia="Calibri"/>
                <w:b/>
                <w:bCs/>
                <w:sz w:val="20"/>
                <w:szCs w:val="20"/>
                <w:lang w:eastAsia="en-US"/>
              </w:rPr>
            </w:pPr>
          </w:p>
          <w:p w14:paraId="32FCAC9D" w14:textId="77777777" w:rsidR="00683C4B" w:rsidRPr="007802F9" w:rsidRDefault="00683C4B" w:rsidP="00DE6544">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2276C25A" w14:textId="77777777" w:rsidR="00683C4B" w:rsidRPr="007802F9" w:rsidRDefault="00683C4B" w:rsidP="00DE6544">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E365B1" w:rsidRPr="007802F9" w14:paraId="066B867C" w14:textId="77777777" w:rsidTr="00A61E2A">
        <w:tc>
          <w:tcPr>
            <w:tcW w:w="9776" w:type="dxa"/>
            <w:gridSpan w:val="3"/>
            <w:shd w:val="clear" w:color="auto" w:fill="BDD6EE" w:themeFill="accent1" w:themeFillTint="66"/>
          </w:tcPr>
          <w:p w14:paraId="11CD275B" w14:textId="754B4455" w:rsidR="00E365B1" w:rsidRPr="006D1E32" w:rsidRDefault="00E365B1" w:rsidP="00AF2DC7">
            <w:pPr>
              <w:spacing w:before="60" w:after="60"/>
              <w:jc w:val="left"/>
              <w:rPr>
                <w:rFonts w:eastAsia="Calibri" w:cs="Times New Roman"/>
                <w:b/>
                <w:lang w:val="en-US" w:eastAsia="en-US"/>
              </w:rPr>
            </w:pPr>
            <w:r w:rsidRPr="006D1E32">
              <w:rPr>
                <w:rFonts w:eastAsia="Calibri" w:cs="Times New Roman"/>
                <w:b/>
                <w:lang w:val="en-US" w:eastAsia="en-US"/>
              </w:rPr>
              <w:t xml:space="preserve">МОДУЛ: </w:t>
            </w:r>
            <w:r>
              <w:rPr>
                <w:rFonts w:eastAsia="Calibri" w:cs="Times New Roman"/>
                <w:b/>
                <w:caps/>
                <w:lang w:eastAsia="en-US"/>
              </w:rPr>
              <w:t>КОМУНИКАЦИЯ И СЪТРУДНИЧЕСТВО</w:t>
            </w:r>
          </w:p>
        </w:tc>
      </w:tr>
      <w:tr w:rsidR="00374E33" w:rsidRPr="00F362DD" w14:paraId="5559716E" w14:textId="77777777" w:rsidTr="0052279C">
        <w:tc>
          <w:tcPr>
            <w:tcW w:w="2972" w:type="dxa"/>
          </w:tcPr>
          <w:p w14:paraId="0A27459C" w14:textId="2A6DC842" w:rsidR="00374E33" w:rsidRPr="00D05676" w:rsidRDefault="00374E33" w:rsidP="0052279C">
            <w:pPr>
              <w:spacing w:before="0" w:line="240" w:lineRule="auto"/>
              <w:rPr>
                <w:rFonts w:eastAsia="Calibri" w:cs="Times New Roman"/>
                <w:b/>
                <w:sz w:val="22"/>
                <w:szCs w:val="22"/>
                <w:lang w:val="en-US" w:eastAsia="en-US"/>
              </w:rPr>
            </w:pPr>
            <w:r w:rsidRPr="00D05676">
              <w:rPr>
                <w:rFonts w:eastAsia="Calibri" w:cs="Times New Roman"/>
                <w:b/>
                <w:sz w:val="22"/>
                <w:szCs w:val="22"/>
                <w:lang w:val="en-US" w:eastAsia="en-US"/>
              </w:rPr>
              <w:t>ТЕМА</w:t>
            </w:r>
            <w:r w:rsidRPr="00D05676">
              <w:rPr>
                <w:rFonts w:eastAsia="Calibri" w:cs="Times New Roman"/>
                <w:b/>
                <w:sz w:val="22"/>
                <w:szCs w:val="22"/>
                <w:lang w:eastAsia="en-US"/>
              </w:rPr>
              <w:t>: Работа с електронните системи на държавните и общински администрации</w:t>
            </w:r>
          </w:p>
        </w:tc>
        <w:tc>
          <w:tcPr>
            <w:tcW w:w="1134" w:type="dxa"/>
          </w:tcPr>
          <w:p w14:paraId="1FA62812" w14:textId="284FA02D" w:rsidR="00374E33" w:rsidRPr="00D05676" w:rsidRDefault="00374E33" w:rsidP="0052279C">
            <w:pPr>
              <w:spacing w:before="60" w:after="60"/>
              <w:jc w:val="center"/>
              <w:rPr>
                <w:rFonts w:eastAsia="Calibri" w:cs="Times New Roman"/>
                <w:sz w:val="22"/>
                <w:szCs w:val="22"/>
                <w:lang w:eastAsia="en-US"/>
              </w:rPr>
            </w:pPr>
            <w:r w:rsidRPr="00D05676">
              <w:rPr>
                <w:rFonts w:eastAsia="Calibri" w:cs="Times New Roman"/>
                <w:sz w:val="22"/>
                <w:szCs w:val="22"/>
                <w:lang w:eastAsia="en-US"/>
              </w:rPr>
              <w:t>6</w:t>
            </w:r>
          </w:p>
        </w:tc>
        <w:tc>
          <w:tcPr>
            <w:tcW w:w="5670" w:type="dxa"/>
          </w:tcPr>
          <w:p w14:paraId="69674037" w14:textId="77777777" w:rsidR="00D05676" w:rsidRDefault="00374E33" w:rsidP="0052279C">
            <w:pPr>
              <w:spacing w:before="0"/>
              <w:rPr>
                <w:rFonts w:eastAsia="Calibri" w:cs="Times New Roman"/>
                <w:b/>
                <w:bCs/>
                <w:sz w:val="22"/>
                <w:szCs w:val="22"/>
                <w:lang w:eastAsia="en-US"/>
              </w:rPr>
            </w:pPr>
            <w:r w:rsidRPr="00D05676">
              <w:rPr>
                <w:rFonts w:eastAsia="Calibri" w:cs="Times New Roman"/>
                <w:b/>
                <w:bCs/>
                <w:sz w:val="22"/>
                <w:szCs w:val="22"/>
                <w:lang w:eastAsia="en-US"/>
              </w:rPr>
              <w:t>Знания</w:t>
            </w:r>
          </w:p>
          <w:p w14:paraId="445C0F6F" w14:textId="2B178B0D" w:rsidR="00374E33" w:rsidRPr="00D05676" w:rsidRDefault="00D05676" w:rsidP="00D05676">
            <w:pPr>
              <w:pStyle w:val="ListParagraph"/>
              <w:numPr>
                <w:ilvl w:val="0"/>
                <w:numId w:val="21"/>
              </w:numPr>
              <w:spacing w:before="0"/>
              <w:rPr>
                <w:rFonts w:eastAsia="Calibri" w:cs="Times New Roman"/>
                <w:b/>
                <w:bCs/>
                <w:sz w:val="22"/>
                <w:szCs w:val="22"/>
                <w:lang w:val="en-US" w:eastAsia="en-US"/>
              </w:rPr>
            </w:pPr>
            <w:r w:rsidRPr="00D05676">
              <w:rPr>
                <w:rFonts w:eastAsia="Calibri" w:cs="Times New Roman"/>
                <w:bCs/>
                <w:sz w:val="22"/>
                <w:szCs w:val="22"/>
                <w:lang w:eastAsia="en-US"/>
              </w:rPr>
              <w:t xml:space="preserve">Познава различните електронни системи </w:t>
            </w:r>
            <w:r>
              <w:rPr>
                <w:rFonts w:eastAsia="Calibri" w:cs="Times New Roman"/>
                <w:bCs/>
                <w:sz w:val="22"/>
                <w:szCs w:val="22"/>
                <w:lang w:eastAsia="en-US"/>
              </w:rPr>
              <w:t>на държавните и общински администрации</w:t>
            </w:r>
            <w:r w:rsidRPr="00D05676">
              <w:rPr>
                <w:rFonts w:eastAsia="Calibri" w:cs="Times New Roman"/>
                <w:bCs/>
                <w:sz w:val="22"/>
                <w:szCs w:val="22"/>
                <w:lang w:eastAsia="en-US"/>
              </w:rPr>
              <w:t>;</w:t>
            </w:r>
            <w:r w:rsidR="00374E33" w:rsidRPr="00D05676">
              <w:rPr>
                <w:rFonts w:eastAsia="Calibri" w:cs="Times New Roman"/>
                <w:b/>
                <w:bCs/>
                <w:sz w:val="22"/>
                <w:szCs w:val="22"/>
                <w:lang w:eastAsia="en-US"/>
              </w:rPr>
              <w:t xml:space="preserve"> </w:t>
            </w:r>
          </w:p>
          <w:p w14:paraId="295F4244" w14:textId="1AE22B20" w:rsidR="00D05676" w:rsidRPr="00D05676" w:rsidRDefault="00461E2F" w:rsidP="00D05676">
            <w:pPr>
              <w:pStyle w:val="ListParagraph"/>
              <w:numPr>
                <w:ilvl w:val="0"/>
                <w:numId w:val="21"/>
              </w:numPr>
              <w:spacing w:before="0"/>
              <w:rPr>
                <w:rFonts w:eastAsia="Calibri" w:cs="Times New Roman"/>
                <w:b/>
                <w:bCs/>
                <w:sz w:val="22"/>
                <w:szCs w:val="22"/>
                <w:lang w:val="en-US" w:eastAsia="en-US"/>
              </w:rPr>
            </w:pPr>
            <w:r>
              <w:rPr>
                <w:rFonts w:eastAsia="Calibri" w:cs="Times New Roman"/>
                <w:bCs/>
                <w:sz w:val="22"/>
                <w:szCs w:val="22"/>
                <w:lang w:eastAsia="en-US"/>
              </w:rPr>
              <w:t>Посочва процеса за намиране, съхраняване, а</w:t>
            </w:r>
            <w:r w:rsidR="00D05676">
              <w:rPr>
                <w:rFonts w:eastAsia="Calibri" w:cs="Times New Roman"/>
                <w:bCs/>
                <w:sz w:val="22"/>
                <w:szCs w:val="22"/>
                <w:lang w:eastAsia="en-US"/>
              </w:rPr>
              <w:t>нализира</w:t>
            </w:r>
            <w:r>
              <w:rPr>
                <w:rFonts w:eastAsia="Calibri" w:cs="Times New Roman"/>
                <w:bCs/>
                <w:sz w:val="22"/>
                <w:szCs w:val="22"/>
                <w:lang w:eastAsia="en-US"/>
              </w:rPr>
              <w:t xml:space="preserve">не </w:t>
            </w:r>
            <w:r w:rsidR="00D05676">
              <w:rPr>
                <w:rFonts w:eastAsia="Calibri" w:cs="Times New Roman"/>
                <w:bCs/>
                <w:sz w:val="22"/>
                <w:szCs w:val="22"/>
                <w:lang w:eastAsia="en-US"/>
              </w:rPr>
              <w:t>и интерпретира</w:t>
            </w:r>
            <w:r>
              <w:rPr>
                <w:rFonts w:eastAsia="Calibri" w:cs="Times New Roman"/>
                <w:bCs/>
                <w:sz w:val="22"/>
                <w:szCs w:val="22"/>
                <w:lang w:eastAsia="en-US"/>
              </w:rPr>
              <w:t>не на</w:t>
            </w:r>
            <w:r w:rsidR="00D05676">
              <w:rPr>
                <w:rFonts w:eastAsia="Calibri" w:cs="Times New Roman"/>
                <w:bCs/>
                <w:sz w:val="22"/>
                <w:szCs w:val="22"/>
                <w:lang w:eastAsia="en-US"/>
              </w:rPr>
              <w:t xml:space="preserve"> </w:t>
            </w:r>
            <w:r>
              <w:rPr>
                <w:rFonts w:eastAsia="Calibri" w:cs="Times New Roman"/>
                <w:bCs/>
                <w:sz w:val="22"/>
                <w:szCs w:val="22"/>
                <w:lang w:eastAsia="en-US"/>
              </w:rPr>
              <w:t>информация</w:t>
            </w:r>
            <w:r w:rsidR="00D05676">
              <w:rPr>
                <w:rFonts w:eastAsia="Calibri" w:cs="Times New Roman"/>
                <w:bCs/>
                <w:sz w:val="22"/>
                <w:szCs w:val="22"/>
                <w:lang w:eastAsia="en-US"/>
              </w:rPr>
              <w:t xml:space="preserve"> получен</w:t>
            </w:r>
            <w:r>
              <w:rPr>
                <w:rFonts w:eastAsia="Calibri" w:cs="Times New Roman"/>
                <w:bCs/>
                <w:sz w:val="22"/>
                <w:szCs w:val="22"/>
                <w:lang w:eastAsia="en-US"/>
              </w:rPr>
              <w:t>а</w:t>
            </w:r>
            <w:r w:rsidR="00D05676">
              <w:rPr>
                <w:rFonts w:eastAsia="Calibri" w:cs="Times New Roman"/>
                <w:bCs/>
                <w:sz w:val="22"/>
                <w:szCs w:val="22"/>
                <w:lang w:eastAsia="en-US"/>
              </w:rPr>
              <w:t xml:space="preserve"> от електронните системи;</w:t>
            </w:r>
          </w:p>
          <w:p w14:paraId="15328021" w14:textId="0674E499" w:rsidR="00D05676" w:rsidRPr="00D05676" w:rsidRDefault="00D05676" w:rsidP="00D05676">
            <w:pPr>
              <w:pStyle w:val="ListParagraph"/>
              <w:numPr>
                <w:ilvl w:val="0"/>
                <w:numId w:val="21"/>
              </w:numPr>
              <w:spacing w:before="0"/>
              <w:rPr>
                <w:rFonts w:eastAsia="Calibri" w:cs="Times New Roman"/>
                <w:b/>
                <w:bCs/>
                <w:sz w:val="22"/>
                <w:szCs w:val="22"/>
                <w:lang w:val="en-US" w:eastAsia="en-US"/>
              </w:rPr>
            </w:pPr>
            <w:r>
              <w:rPr>
                <w:rFonts w:eastAsia="Calibri" w:cs="Times New Roman"/>
                <w:bCs/>
                <w:sz w:val="22"/>
                <w:szCs w:val="22"/>
                <w:lang w:eastAsia="en-US"/>
              </w:rPr>
              <w:t xml:space="preserve">Обяснява изискванията на </w:t>
            </w:r>
            <w:r w:rsidR="00461E2F">
              <w:rPr>
                <w:rFonts w:eastAsia="Calibri" w:cs="Times New Roman"/>
                <w:bCs/>
                <w:sz w:val="22"/>
                <w:szCs w:val="22"/>
                <w:lang w:eastAsia="en-US"/>
              </w:rPr>
              <w:t>електронните системи</w:t>
            </w:r>
            <w:r>
              <w:rPr>
                <w:rFonts w:eastAsia="Calibri" w:cs="Times New Roman"/>
                <w:bCs/>
                <w:sz w:val="22"/>
                <w:szCs w:val="22"/>
                <w:lang w:eastAsia="en-US"/>
              </w:rPr>
              <w:t xml:space="preserve"> на държавните и общински администрации за комуникация в дигитална среда и защита на данни и дигитално съдържание;</w:t>
            </w:r>
          </w:p>
          <w:p w14:paraId="73DDAF66" w14:textId="27CB47D7" w:rsidR="00D05676" w:rsidRPr="00D05676" w:rsidRDefault="00D05676" w:rsidP="00D05676">
            <w:pPr>
              <w:pStyle w:val="ListParagraph"/>
              <w:numPr>
                <w:ilvl w:val="0"/>
                <w:numId w:val="21"/>
              </w:numPr>
              <w:spacing w:before="0"/>
              <w:rPr>
                <w:rFonts w:eastAsia="Calibri" w:cs="Times New Roman"/>
                <w:b/>
                <w:bCs/>
                <w:sz w:val="22"/>
                <w:szCs w:val="22"/>
                <w:lang w:val="en-US" w:eastAsia="en-US"/>
              </w:rPr>
            </w:pPr>
            <w:r>
              <w:rPr>
                <w:rFonts w:eastAsia="Calibri" w:cs="Times New Roman"/>
                <w:bCs/>
                <w:sz w:val="22"/>
                <w:szCs w:val="22"/>
                <w:lang w:eastAsia="en-US"/>
              </w:rPr>
              <w:lastRenderedPageBreak/>
              <w:t>Изброява електронните услуги, които се предоставят от информационните сайтове на държавните и общински администрации.</w:t>
            </w:r>
          </w:p>
          <w:p w14:paraId="4C778493" w14:textId="77777777" w:rsidR="00E14A08" w:rsidRDefault="00374E33" w:rsidP="0052279C">
            <w:pPr>
              <w:spacing w:before="0"/>
              <w:jc w:val="left"/>
              <w:rPr>
                <w:rFonts w:eastAsia="Calibri" w:cs="Times New Roman"/>
                <w:b/>
                <w:bCs/>
                <w:sz w:val="22"/>
                <w:szCs w:val="22"/>
                <w:lang w:eastAsia="en-US"/>
              </w:rPr>
            </w:pPr>
            <w:r w:rsidRPr="00D05676">
              <w:rPr>
                <w:rFonts w:eastAsia="Calibri" w:cs="Times New Roman"/>
                <w:b/>
                <w:bCs/>
                <w:sz w:val="22"/>
                <w:szCs w:val="22"/>
                <w:lang w:eastAsia="en-US"/>
              </w:rPr>
              <w:t>Умения</w:t>
            </w:r>
          </w:p>
          <w:p w14:paraId="1622CEFC" w14:textId="06F0270F" w:rsidR="00374E33" w:rsidRPr="00E14A08" w:rsidRDefault="00E14A08"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Може да създаде</w:t>
            </w:r>
            <w:r w:rsidR="00F649FF">
              <w:rPr>
                <w:rFonts w:eastAsia="Calibri" w:cs="Times New Roman"/>
                <w:bCs/>
                <w:sz w:val="22"/>
                <w:szCs w:val="22"/>
                <w:lang w:eastAsia="en-US"/>
              </w:rPr>
              <w:t xml:space="preserve"> и използва</w:t>
            </w:r>
            <w:r>
              <w:rPr>
                <w:rFonts w:eastAsia="Calibri" w:cs="Times New Roman"/>
                <w:bCs/>
                <w:sz w:val="22"/>
                <w:szCs w:val="22"/>
                <w:lang w:eastAsia="en-US"/>
              </w:rPr>
              <w:t xml:space="preserve"> профил в електронните системи на държавните и общински администрации;</w:t>
            </w:r>
          </w:p>
          <w:p w14:paraId="7F73C3CF" w14:textId="0FE3088A" w:rsidR="00F649FF" w:rsidRPr="00F649FF" w:rsidRDefault="00F649FF" w:rsidP="00E14A08">
            <w:pPr>
              <w:pStyle w:val="ListParagraph"/>
              <w:numPr>
                <w:ilvl w:val="0"/>
                <w:numId w:val="22"/>
              </w:numPr>
              <w:spacing w:before="0"/>
              <w:jc w:val="left"/>
              <w:rPr>
                <w:rFonts w:eastAsia="Calibri" w:cs="Times New Roman"/>
                <w:bCs/>
                <w:sz w:val="22"/>
                <w:szCs w:val="22"/>
                <w:lang w:eastAsia="en-US"/>
              </w:rPr>
            </w:pPr>
            <w:r w:rsidRPr="00F649FF">
              <w:rPr>
                <w:rFonts w:eastAsia="Calibri" w:cs="Times New Roman"/>
                <w:bCs/>
                <w:sz w:val="22"/>
                <w:szCs w:val="22"/>
                <w:lang w:eastAsia="en-US"/>
              </w:rPr>
              <w:t>Прил</w:t>
            </w:r>
            <w:r>
              <w:rPr>
                <w:rFonts w:eastAsia="Calibri" w:cs="Times New Roman"/>
                <w:bCs/>
                <w:sz w:val="22"/>
                <w:szCs w:val="22"/>
                <w:lang w:eastAsia="en-US"/>
              </w:rPr>
              <w:t>ага указанията за работа със съответната електронна система;</w:t>
            </w:r>
          </w:p>
          <w:p w14:paraId="09842BC5" w14:textId="19CE2C71" w:rsidR="00E14A08" w:rsidRPr="00E14A08" w:rsidRDefault="00E14A08"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Умее правилно да намира информация в електронните системи, да я използва по предназначение и съхранява в дигитална среда;</w:t>
            </w:r>
          </w:p>
          <w:p w14:paraId="6E4A4324" w14:textId="46171B01" w:rsidR="00E14A08" w:rsidRPr="00E14A08" w:rsidRDefault="00E14A08"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Анализира и оценява данните и дигиталното съдържание, свързани с нормативните документи, предоставени от информационните сайтове;</w:t>
            </w:r>
          </w:p>
          <w:p w14:paraId="6B1F18BB" w14:textId="0EEDF581" w:rsidR="00E14A08" w:rsidRPr="00E14A08" w:rsidRDefault="00E14A08"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Съставя, обработва и съхранява в подходящ формат дигитално съдържание, което се предоставя на електронните регистри на държавните и общински администрации;</w:t>
            </w:r>
          </w:p>
          <w:p w14:paraId="59F0213D" w14:textId="462D206F" w:rsidR="00E14A08" w:rsidRPr="00F649FF" w:rsidRDefault="00F649FF"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Използва функцията за трансфер на данни, информация и дигитално съдържание към съответната електронна система;</w:t>
            </w:r>
          </w:p>
          <w:p w14:paraId="78DF123F" w14:textId="6128200C" w:rsidR="00F649FF" w:rsidRPr="00E14A08" w:rsidRDefault="00474B63" w:rsidP="00E14A08">
            <w:pPr>
              <w:pStyle w:val="ListParagraph"/>
              <w:numPr>
                <w:ilvl w:val="0"/>
                <w:numId w:val="22"/>
              </w:numPr>
              <w:spacing w:before="0"/>
              <w:jc w:val="left"/>
              <w:rPr>
                <w:rFonts w:eastAsia="Calibri" w:cs="Times New Roman"/>
                <w:b/>
                <w:bCs/>
                <w:sz w:val="22"/>
                <w:szCs w:val="22"/>
                <w:lang w:eastAsia="en-US"/>
              </w:rPr>
            </w:pPr>
            <w:r>
              <w:rPr>
                <w:rFonts w:eastAsia="Calibri" w:cs="Times New Roman"/>
                <w:bCs/>
                <w:sz w:val="22"/>
                <w:szCs w:val="22"/>
                <w:lang w:eastAsia="en-US"/>
              </w:rPr>
              <w:t>Текущо следи за актуализации и промени в електронните системи на държавните и общински администрации.</w:t>
            </w:r>
          </w:p>
          <w:p w14:paraId="3E6E28AA" w14:textId="77777777" w:rsidR="00374E33" w:rsidRPr="00D05676" w:rsidRDefault="00374E33" w:rsidP="0052279C">
            <w:pPr>
              <w:spacing w:before="0"/>
              <w:jc w:val="left"/>
              <w:rPr>
                <w:rFonts w:eastAsia="Calibri" w:cs="Times New Roman"/>
                <w:b/>
                <w:bCs/>
                <w:sz w:val="22"/>
                <w:szCs w:val="22"/>
                <w:lang w:eastAsia="en-US"/>
              </w:rPr>
            </w:pPr>
            <w:r w:rsidRPr="00D05676">
              <w:rPr>
                <w:rFonts w:eastAsia="Calibri" w:cs="Times New Roman"/>
                <w:b/>
                <w:bCs/>
                <w:sz w:val="22"/>
                <w:szCs w:val="22"/>
                <w:lang w:eastAsia="en-US"/>
              </w:rPr>
              <w:t>Компетентност</w:t>
            </w:r>
          </w:p>
          <w:p w14:paraId="35E53CB8" w14:textId="0A5CD7A6" w:rsidR="00264156" w:rsidRPr="00264156" w:rsidRDefault="00264156" w:rsidP="0052279C">
            <w:pPr>
              <w:spacing w:before="0"/>
              <w:rPr>
                <w:rFonts w:eastAsia="Calibri" w:cs="Times New Roman"/>
                <w:sz w:val="22"/>
                <w:szCs w:val="22"/>
                <w:lang w:eastAsia="en-US"/>
              </w:rPr>
            </w:pPr>
            <w:bookmarkStart w:id="19" w:name="_Hlk110952000"/>
            <w:r>
              <w:rPr>
                <w:rFonts w:eastAsia="Calibri" w:cs="Times New Roman"/>
                <w:sz w:val="22"/>
                <w:szCs w:val="22"/>
                <w:lang w:eastAsia="en-US"/>
              </w:rPr>
              <w:t>Работи коректно в електронните системи на държавните и общински администрации, спазва срокове за предоставяне</w:t>
            </w:r>
            <w:r w:rsidR="005407DB">
              <w:rPr>
                <w:rFonts w:eastAsia="Calibri" w:cs="Times New Roman"/>
                <w:sz w:val="22"/>
                <w:szCs w:val="22"/>
                <w:lang w:eastAsia="en-US"/>
              </w:rPr>
              <w:t xml:space="preserve"> и трансфер</w:t>
            </w:r>
            <w:r>
              <w:rPr>
                <w:rFonts w:eastAsia="Calibri" w:cs="Times New Roman"/>
                <w:sz w:val="22"/>
                <w:szCs w:val="22"/>
                <w:lang w:eastAsia="en-US"/>
              </w:rPr>
              <w:t xml:space="preserve"> на дигитално съдържание, осигурява защита на информацията при комуникация в дигитална среда.</w:t>
            </w:r>
          </w:p>
          <w:bookmarkEnd w:id="19"/>
          <w:p w14:paraId="231AC738" w14:textId="010B81EF" w:rsidR="00374E33" w:rsidRPr="00D05676" w:rsidRDefault="00374E33" w:rsidP="0052279C">
            <w:pPr>
              <w:spacing w:before="0"/>
              <w:rPr>
                <w:rFonts w:eastAsia="Calibri" w:cs="Times New Roman"/>
                <w:b/>
                <w:bCs/>
                <w:sz w:val="22"/>
                <w:szCs w:val="22"/>
                <w:lang w:eastAsia="en-US"/>
              </w:rPr>
            </w:pPr>
          </w:p>
        </w:tc>
      </w:tr>
      <w:tr w:rsidR="00374E33" w:rsidRPr="007802F9" w14:paraId="45755B9D" w14:textId="77777777" w:rsidTr="00A61E2A">
        <w:tc>
          <w:tcPr>
            <w:tcW w:w="9776" w:type="dxa"/>
            <w:gridSpan w:val="3"/>
            <w:shd w:val="clear" w:color="auto" w:fill="BDD6EE" w:themeFill="accent1" w:themeFillTint="66"/>
          </w:tcPr>
          <w:p w14:paraId="595FA622" w14:textId="2E9011A0" w:rsidR="00374E33" w:rsidRPr="00374E33" w:rsidRDefault="00374E33" w:rsidP="00AF2DC7">
            <w:pPr>
              <w:spacing w:before="60" w:after="60"/>
              <w:jc w:val="left"/>
              <w:rPr>
                <w:rFonts w:eastAsia="Calibri" w:cs="Times New Roman"/>
                <w:b/>
                <w:lang w:eastAsia="en-US"/>
              </w:rPr>
            </w:pPr>
            <w:r>
              <w:rPr>
                <w:rFonts w:eastAsia="Calibri" w:cs="Times New Roman"/>
                <w:b/>
                <w:lang w:eastAsia="en-US"/>
              </w:rPr>
              <w:lastRenderedPageBreak/>
              <w:t>МОДУЛ</w:t>
            </w:r>
            <w:r w:rsidR="003B56CA">
              <w:rPr>
                <w:rFonts w:eastAsia="Calibri" w:cs="Times New Roman"/>
                <w:b/>
                <w:lang w:eastAsia="en-US"/>
              </w:rPr>
              <w:t>:</w:t>
            </w:r>
          </w:p>
        </w:tc>
      </w:tr>
      <w:tr w:rsidR="00374E33" w:rsidRPr="007802F9" w14:paraId="31686CA3" w14:textId="77777777" w:rsidTr="00A61E2A">
        <w:tc>
          <w:tcPr>
            <w:tcW w:w="2972" w:type="dxa"/>
          </w:tcPr>
          <w:p w14:paraId="269CADB6" w14:textId="77777777" w:rsidR="00374E33" w:rsidRDefault="00374E33" w:rsidP="00374E33">
            <w:pPr>
              <w:spacing w:before="0" w:line="240" w:lineRule="auto"/>
              <w:rPr>
                <w:rFonts w:asciiTheme="minorHAnsi" w:hAnsiTheme="minorHAnsi" w:cstheme="minorHAnsi"/>
                <w:color w:val="000000"/>
                <w:sz w:val="20"/>
                <w:szCs w:val="20"/>
              </w:rPr>
            </w:pPr>
            <w:r w:rsidRPr="006D1E32">
              <w:rPr>
                <w:rFonts w:eastAsia="Calibri" w:cs="Times New Roman"/>
                <w:b/>
                <w:sz w:val="22"/>
                <w:szCs w:val="22"/>
                <w:lang w:val="en-US" w:eastAsia="en-US"/>
              </w:rPr>
              <w:t>ТЕМА</w:t>
            </w:r>
            <w:r>
              <w:rPr>
                <w:rFonts w:eastAsia="Calibri" w:cs="Times New Roman"/>
                <w:b/>
                <w:sz w:val="22"/>
                <w:szCs w:val="22"/>
                <w:lang w:eastAsia="en-US"/>
              </w:rPr>
              <w:t xml:space="preserve"> 1: </w:t>
            </w:r>
            <w:r w:rsidRPr="003F204A">
              <w:rPr>
                <w:rFonts w:asciiTheme="minorHAnsi" w:hAnsiTheme="minorHAnsi" w:cstheme="minorHAnsi"/>
                <w:color w:val="000000"/>
                <w:sz w:val="20"/>
                <w:szCs w:val="20"/>
              </w:rPr>
              <w:t>…..</w:t>
            </w:r>
          </w:p>
          <w:p w14:paraId="77D2F0F2" w14:textId="721C9039" w:rsidR="00374E33" w:rsidRPr="00B329F4" w:rsidRDefault="00374E33" w:rsidP="00374E33">
            <w:pPr>
              <w:spacing w:before="0" w:line="240" w:lineRule="auto"/>
              <w:rPr>
                <w:rFonts w:eastAsia="Calibri" w:cs="Times New Roman"/>
                <w:b/>
                <w:color w:val="0070C0"/>
                <w:sz w:val="22"/>
                <w:szCs w:val="22"/>
                <w:lang w:eastAsia="en-US"/>
              </w:rPr>
            </w:pPr>
          </w:p>
        </w:tc>
        <w:tc>
          <w:tcPr>
            <w:tcW w:w="1134" w:type="dxa"/>
          </w:tcPr>
          <w:p w14:paraId="72726B7F" w14:textId="63C0F1E0" w:rsidR="00374E33" w:rsidRPr="007802F9" w:rsidRDefault="00374E33" w:rsidP="00374E33">
            <w:pPr>
              <w:spacing w:before="60" w:after="60"/>
              <w:jc w:val="center"/>
              <w:rPr>
                <w:rFonts w:eastAsia="Calibri" w:cs="Times New Roman"/>
                <w:sz w:val="20"/>
                <w:szCs w:val="20"/>
                <w:lang w:eastAsia="en-US"/>
              </w:rPr>
            </w:pPr>
            <w:r w:rsidRPr="003F204A">
              <w:rPr>
                <w:rFonts w:asciiTheme="minorHAnsi" w:hAnsiTheme="minorHAnsi" w:cstheme="minorHAnsi"/>
                <w:color w:val="000000"/>
                <w:sz w:val="20"/>
                <w:szCs w:val="20"/>
              </w:rPr>
              <w:t>…..</w:t>
            </w:r>
          </w:p>
        </w:tc>
        <w:tc>
          <w:tcPr>
            <w:tcW w:w="5670" w:type="dxa"/>
          </w:tcPr>
          <w:p w14:paraId="7C0BFCE5" w14:textId="77777777" w:rsidR="00374E33" w:rsidRDefault="00374E33" w:rsidP="00374E33">
            <w:pPr>
              <w:spacing w:before="0"/>
              <w:rPr>
                <w:rFonts w:eastAsia="Calibri" w:cs="Times New Roman"/>
                <w:b/>
                <w:bCs/>
                <w:sz w:val="20"/>
                <w:szCs w:val="20"/>
                <w:lang w:eastAsia="en-US"/>
              </w:rPr>
            </w:pPr>
            <w:r w:rsidRPr="00F362DD">
              <w:rPr>
                <w:rFonts w:eastAsia="Calibri" w:cs="Times New Roman"/>
                <w:b/>
                <w:bCs/>
                <w:sz w:val="20"/>
                <w:szCs w:val="20"/>
                <w:lang w:eastAsia="en-US"/>
              </w:rPr>
              <w:t xml:space="preserve">Знания </w:t>
            </w:r>
          </w:p>
          <w:p w14:paraId="72F1CF87" w14:textId="77777777" w:rsidR="00374E33" w:rsidRPr="00F362DD" w:rsidRDefault="00374E33" w:rsidP="00374E33">
            <w:pPr>
              <w:spacing w:before="0"/>
              <w:rPr>
                <w:rFonts w:eastAsia="Calibri" w:cs="Times New Roman"/>
                <w:b/>
                <w:bCs/>
                <w:sz w:val="20"/>
                <w:szCs w:val="20"/>
                <w:lang w:val="en-US" w:eastAsia="en-US"/>
              </w:rPr>
            </w:pPr>
            <w:r w:rsidRPr="003F204A">
              <w:rPr>
                <w:rFonts w:asciiTheme="minorHAnsi" w:hAnsiTheme="minorHAnsi" w:cstheme="minorHAnsi"/>
                <w:color w:val="000000"/>
                <w:sz w:val="20"/>
                <w:szCs w:val="20"/>
              </w:rPr>
              <w:t>…..</w:t>
            </w:r>
          </w:p>
          <w:p w14:paraId="41B37570" w14:textId="77777777" w:rsidR="00374E33" w:rsidRDefault="00374E33" w:rsidP="00374E33">
            <w:pPr>
              <w:spacing w:before="0"/>
              <w:jc w:val="left"/>
              <w:rPr>
                <w:rFonts w:eastAsia="Calibri" w:cs="Times New Roman"/>
                <w:b/>
                <w:bCs/>
                <w:sz w:val="20"/>
                <w:szCs w:val="20"/>
                <w:lang w:eastAsia="en-US"/>
              </w:rPr>
            </w:pPr>
            <w:r w:rsidRPr="00F362DD">
              <w:rPr>
                <w:rFonts w:eastAsia="Calibri" w:cs="Times New Roman"/>
                <w:b/>
                <w:bCs/>
                <w:sz w:val="20"/>
                <w:szCs w:val="20"/>
                <w:lang w:eastAsia="en-US"/>
              </w:rPr>
              <w:t>Умения</w:t>
            </w:r>
            <w:r w:rsidRPr="00F362DD">
              <w:rPr>
                <w:rFonts w:eastAsia="Calibri" w:cs="Times New Roman"/>
                <w:b/>
                <w:bCs/>
                <w:sz w:val="20"/>
                <w:szCs w:val="20"/>
                <w:lang w:eastAsia="en-US"/>
              </w:rPr>
              <w:tab/>
            </w:r>
          </w:p>
          <w:p w14:paraId="1CAD2C38" w14:textId="77777777" w:rsidR="00374E33" w:rsidRPr="00F362DD" w:rsidRDefault="00374E33" w:rsidP="00374E33">
            <w:pPr>
              <w:spacing w:before="0"/>
              <w:jc w:val="left"/>
              <w:rPr>
                <w:rFonts w:eastAsia="Calibri" w:cs="Times New Roman"/>
                <w:b/>
                <w:bCs/>
                <w:sz w:val="20"/>
                <w:szCs w:val="20"/>
                <w:lang w:eastAsia="en-US"/>
              </w:rPr>
            </w:pPr>
            <w:r w:rsidRPr="003F204A">
              <w:rPr>
                <w:rFonts w:asciiTheme="minorHAnsi" w:hAnsiTheme="minorHAnsi" w:cstheme="minorHAnsi"/>
                <w:color w:val="000000"/>
                <w:sz w:val="20"/>
                <w:szCs w:val="20"/>
              </w:rPr>
              <w:t>…..</w:t>
            </w:r>
          </w:p>
          <w:p w14:paraId="3A8634B7" w14:textId="77777777" w:rsidR="00374E33" w:rsidRDefault="00374E33" w:rsidP="00374E33">
            <w:pPr>
              <w:spacing w:before="0"/>
              <w:jc w:val="left"/>
              <w:rPr>
                <w:rFonts w:eastAsia="Calibri" w:cs="Times New Roman"/>
                <w:b/>
                <w:bCs/>
                <w:sz w:val="20"/>
                <w:szCs w:val="20"/>
                <w:lang w:eastAsia="en-US"/>
              </w:rPr>
            </w:pPr>
            <w:r w:rsidRPr="00F362DD">
              <w:rPr>
                <w:rFonts w:eastAsia="Calibri" w:cs="Times New Roman"/>
                <w:b/>
                <w:bCs/>
                <w:sz w:val="20"/>
                <w:szCs w:val="20"/>
                <w:lang w:eastAsia="en-US"/>
              </w:rPr>
              <w:t>Компетентност</w:t>
            </w:r>
          </w:p>
          <w:p w14:paraId="49A11830" w14:textId="77777777" w:rsidR="00374E33" w:rsidRPr="00F362DD" w:rsidRDefault="00374E33" w:rsidP="00374E33">
            <w:pPr>
              <w:spacing w:before="0"/>
              <w:jc w:val="left"/>
              <w:rPr>
                <w:rFonts w:eastAsia="Calibri" w:cs="Times New Roman"/>
                <w:b/>
                <w:bCs/>
                <w:sz w:val="20"/>
                <w:szCs w:val="20"/>
                <w:lang w:eastAsia="en-US"/>
              </w:rPr>
            </w:pPr>
            <w:r w:rsidRPr="003F204A">
              <w:rPr>
                <w:rFonts w:asciiTheme="minorHAnsi" w:hAnsiTheme="minorHAnsi" w:cstheme="minorHAnsi"/>
                <w:color w:val="000000"/>
                <w:sz w:val="20"/>
                <w:szCs w:val="20"/>
              </w:rPr>
              <w:t>…..</w:t>
            </w:r>
          </w:p>
          <w:p w14:paraId="6CD7E490" w14:textId="506A891D" w:rsidR="00374E33" w:rsidRPr="000B3024" w:rsidRDefault="00374E33" w:rsidP="00374E33">
            <w:pPr>
              <w:spacing w:before="0" w:line="240" w:lineRule="auto"/>
              <w:rPr>
                <w:rFonts w:eastAsia="Calibri" w:cs="Times New Roman"/>
                <w:bCs/>
                <w:iCs/>
                <w:color w:val="0070C0"/>
                <w:sz w:val="20"/>
                <w:szCs w:val="20"/>
                <w:lang w:eastAsia="en-US"/>
              </w:rPr>
            </w:pPr>
          </w:p>
        </w:tc>
      </w:tr>
      <w:tr w:rsidR="00374E33" w:rsidRPr="007802F9" w14:paraId="52B2838B" w14:textId="77777777" w:rsidTr="00A61E2A">
        <w:tc>
          <w:tcPr>
            <w:tcW w:w="2972" w:type="dxa"/>
          </w:tcPr>
          <w:p w14:paraId="2C7323AC" w14:textId="77777777" w:rsidR="00374E33" w:rsidRPr="007802F9" w:rsidRDefault="00374E33" w:rsidP="00374E33">
            <w:pPr>
              <w:spacing w:before="0"/>
              <w:jc w:val="left"/>
              <w:rPr>
                <w:rFonts w:eastAsia="Calibri" w:cs="Times New Roman"/>
                <w:b/>
                <w:bCs/>
                <w:sz w:val="20"/>
                <w:szCs w:val="20"/>
                <w:lang w:eastAsia="en-US"/>
              </w:rPr>
            </w:pPr>
            <w:r w:rsidRPr="007802F9">
              <w:rPr>
                <w:rFonts w:eastAsia="Calibri" w:cs="Times New Roman"/>
                <w:b/>
                <w:bCs/>
                <w:sz w:val="20"/>
                <w:szCs w:val="20"/>
                <w:lang w:eastAsia="en-US"/>
              </w:rPr>
              <w:t>Нов модул/нова тема ….</w:t>
            </w:r>
          </w:p>
        </w:tc>
        <w:tc>
          <w:tcPr>
            <w:tcW w:w="1134" w:type="dxa"/>
          </w:tcPr>
          <w:p w14:paraId="582C3D9F" w14:textId="77777777" w:rsidR="00374E33" w:rsidRPr="007802F9" w:rsidRDefault="00374E33" w:rsidP="00374E33">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670" w:type="dxa"/>
          </w:tcPr>
          <w:p w14:paraId="3444E92F" w14:textId="77777777" w:rsidR="00374E33" w:rsidRPr="007802F9" w:rsidRDefault="00374E33" w:rsidP="00374E33">
            <w:pPr>
              <w:spacing w:before="0"/>
              <w:jc w:val="left"/>
              <w:rPr>
                <w:rFonts w:eastAsia="Calibri" w:cs="Times New Roman"/>
                <w:sz w:val="20"/>
                <w:szCs w:val="20"/>
                <w:lang w:eastAsia="en-US"/>
              </w:rPr>
            </w:pPr>
            <w:r w:rsidRPr="007802F9">
              <w:rPr>
                <w:rFonts w:eastAsia="Calibri" w:cs="Times New Roman"/>
                <w:sz w:val="20"/>
                <w:szCs w:val="20"/>
                <w:lang w:eastAsia="en-US"/>
              </w:rPr>
              <w:t>….</w:t>
            </w:r>
          </w:p>
        </w:tc>
      </w:tr>
    </w:tbl>
    <w:p w14:paraId="6750C10B" w14:textId="24F60A55" w:rsidR="00683C4B" w:rsidRPr="00683C4B" w:rsidRDefault="00683C4B" w:rsidP="00683C4B">
      <w:pPr>
        <w:spacing w:after="160" w:line="259" w:lineRule="auto"/>
        <w:jc w:val="left"/>
        <w:rPr>
          <w:rStyle w:val="Emphasis"/>
          <w:rFonts w:eastAsia="Calibri" w:cs="Times New Roman"/>
          <w:i w:val="0"/>
          <w:iCs w:val="0"/>
          <w:sz w:val="22"/>
          <w:szCs w:val="22"/>
          <w:lang w:eastAsia="en-US"/>
        </w:rPr>
      </w:pPr>
      <w:r w:rsidRPr="007802F9">
        <w:rPr>
          <w:rFonts w:eastAsia="Calibri" w:cs="Times New Roman"/>
          <w:b/>
          <w:bCs/>
          <w:u w:val="single"/>
          <w:lang w:eastAsia="en-US"/>
        </w:rPr>
        <w:lastRenderedPageBreak/>
        <w:t>Фигура 3.</w:t>
      </w:r>
      <w:r w:rsidRPr="007802F9">
        <w:rPr>
          <w:rFonts w:eastAsia="Calibri" w:cs="Times New Roman"/>
          <w:b/>
          <w:lang w:eastAsia="en-US"/>
        </w:rPr>
        <w:t xml:space="preserve"> </w:t>
      </w:r>
      <w:r w:rsidRPr="007802F9">
        <w:rPr>
          <w:rFonts w:eastAsia="Calibri" w:cs="Times New Roman"/>
          <w:b/>
          <w:bCs/>
          <w:lang w:eastAsia="en-US"/>
        </w:rPr>
        <w:t xml:space="preserve">Пример </w:t>
      </w:r>
      <w:r w:rsidR="0011250A">
        <w:rPr>
          <w:rFonts w:eastAsia="Calibri" w:cs="Times New Roman"/>
          <w:b/>
          <w:bCs/>
          <w:lang w:eastAsia="en-US"/>
        </w:rPr>
        <w:t xml:space="preserve">на </w:t>
      </w:r>
      <w:r w:rsidRPr="007802F9">
        <w:rPr>
          <w:rFonts w:eastAsia="Calibri" w:cs="Times New Roman"/>
          <w:b/>
          <w:bCs/>
          <w:lang w:eastAsia="en-US"/>
        </w:rPr>
        <w:t>учебно съдържание</w:t>
      </w:r>
      <w:r w:rsidR="0011250A">
        <w:rPr>
          <w:rFonts w:eastAsia="Calibri" w:cs="Times New Roman"/>
          <w:b/>
          <w:bCs/>
          <w:lang w:eastAsia="en-US"/>
        </w:rPr>
        <w:t xml:space="preserve"> за придобиване, развитие на специфични дигитални умения с добавяне на нова тема </w:t>
      </w:r>
      <w:r w:rsidR="003C0E57">
        <w:rPr>
          <w:rFonts w:eastAsia="Calibri" w:cs="Times New Roman"/>
          <w:b/>
          <w:bCs/>
          <w:lang w:eastAsia="en-US"/>
        </w:rPr>
        <w:t xml:space="preserve">към модул </w:t>
      </w:r>
      <w:r w:rsidR="0011250A">
        <w:rPr>
          <w:rFonts w:eastAsia="Calibri" w:cs="Times New Roman"/>
          <w:b/>
          <w:bCs/>
          <w:lang w:eastAsia="en-US"/>
        </w:rPr>
        <w:t xml:space="preserve">след установяване на потребност от нова специфична компетентност за длъжност </w:t>
      </w:r>
      <w:r w:rsidR="00E01A33">
        <w:rPr>
          <w:rFonts w:eastAsia="Calibri" w:cs="Times New Roman"/>
          <w:b/>
          <w:bCs/>
          <w:lang w:eastAsia="en-US"/>
        </w:rPr>
        <w:t xml:space="preserve">24116002 </w:t>
      </w:r>
      <w:r w:rsidR="0011250A">
        <w:rPr>
          <w:rFonts w:eastAsia="Calibri" w:cs="Times New Roman"/>
          <w:b/>
          <w:bCs/>
          <w:lang w:eastAsia="en-US"/>
        </w:rPr>
        <w:t>Главен счетоводител</w:t>
      </w:r>
    </w:p>
    <w:p w14:paraId="62A3F3D4" w14:textId="0A5AD8B8" w:rsidR="00B31D94" w:rsidRPr="000778FC" w:rsidRDefault="00B31D94" w:rsidP="00B50A67">
      <w:pPr>
        <w:pStyle w:val="ListParagraph"/>
        <w:numPr>
          <w:ilvl w:val="0"/>
          <w:numId w:val="13"/>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0"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0"/>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A355E3" w:rsidRDefault="005213B2" w:rsidP="00423BA9">
      <w:pPr>
        <w:pStyle w:val="Heading2"/>
      </w:pPr>
      <w:bookmarkStart w:id="21" w:name="_Hlk128156706"/>
      <w:bookmarkStart w:id="22" w:name="_Toc131769480"/>
      <w:r w:rsidRPr="00A355E3">
        <w:t>Адаптиране на секторната квалификационна рамка</w:t>
      </w:r>
      <w:bookmarkEnd w:id="22"/>
      <w:r w:rsidRPr="00A355E3">
        <w:t xml:space="preserve"> </w:t>
      </w:r>
    </w:p>
    <w:bookmarkEnd w:id="21"/>
    <w:p w14:paraId="33150F7F" w14:textId="641D8AB3"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6026A6" w:rsidRPr="00B01105">
        <w:rPr>
          <w:b/>
        </w:rPr>
        <w:t>М69.2 Счетоводни и одиторски дейности, данъчни консултации</w:t>
      </w:r>
      <w:r w:rsidR="007C5911" w:rsidRPr="006026A6">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273BE0E7"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6026A6" w:rsidRPr="00B01105">
        <w:rPr>
          <w:b/>
        </w:rPr>
        <w:t>М69.2 Счетоводни и одиторски дейности, данъчни консултации</w:t>
      </w:r>
      <w:r w:rsidR="006026A6">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3" w:name="_Hlk128420804"/>
      <w:bookmarkStart w:id="24" w:name="_Toc131769481"/>
      <w:r w:rsidRPr="00423BA9">
        <w:lastRenderedPageBreak/>
        <w:t>Инструментариум за прогнозиране на специфичните дигитални умения</w:t>
      </w:r>
      <w:bookmarkEnd w:id="24"/>
    </w:p>
    <w:bookmarkEnd w:id="23"/>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B50A67">
      <w:pPr>
        <w:pStyle w:val="ListParagraph"/>
        <w:numPr>
          <w:ilvl w:val="0"/>
          <w:numId w:val="5"/>
        </w:numPr>
      </w:pPr>
      <w:r w:rsidRPr="004C4CBE">
        <w:t>Документален метод (Desk research)</w:t>
      </w:r>
    </w:p>
    <w:p w14:paraId="3A5ED870" w14:textId="4D13FA26" w:rsidR="00747487" w:rsidRDefault="007877A2" w:rsidP="00B50A67">
      <w:pPr>
        <w:pStyle w:val="ListParagraph"/>
        <w:numPr>
          <w:ilvl w:val="0"/>
          <w:numId w:val="5"/>
        </w:numPr>
      </w:pPr>
      <w:r w:rsidRPr="004C4CBE">
        <w:t>Анкета</w:t>
      </w:r>
    </w:p>
    <w:p w14:paraId="5A84D9DF" w14:textId="129FD978" w:rsidR="00747487" w:rsidRDefault="007877A2" w:rsidP="00B50A67">
      <w:pPr>
        <w:pStyle w:val="ListParagraph"/>
        <w:numPr>
          <w:ilvl w:val="0"/>
          <w:numId w:val="4"/>
        </w:numPr>
      </w:pPr>
      <w:r w:rsidRPr="004C4CBE">
        <w:t>Интервю</w:t>
      </w:r>
    </w:p>
    <w:p w14:paraId="69BC6DA7" w14:textId="37EAD0D3" w:rsidR="00747487" w:rsidRDefault="007877A2" w:rsidP="00B50A67">
      <w:pPr>
        <w:pStyle w:val="ListParagraph"/>
        <w:numPr>
          <w:ilvl w:val="0"/>
          <w:numId w:val="4"/>
        </w:numPr>
      </w:pPr>
      <w:r w:rsidRPr="004C4CBE">
        <w:t>Наблюдение</w:t>
      </w:r>
    </w:p>
    <w:p w14:paraId="10C8C5A3" w14:textId="1774342A" w:rsidR="00747487" w:rsidRDefault="007877A2" w:rsidP="00B50A67">
      <w:pPr>
        <w:pStyle w:val="ListParagraph"/>
        <w:numPr>
          <w:ilvl w:val="0"/>
          <w:numId w:val="4"/>
        </w:numPr>
      </w:pPr>
      <w:r w:rsidRPr="004C4CBE">
        <w:t>Фокус-групова дискусия</w:t>
      </w:r>
    </w:p>
    <w:p w14:paraId="5C1029A1" w14:textId="35BEB58A" w:rsidR="00747487" w:rsidRDefault="007877A2" w:rsidP="00B50A67">
      <w:pPr>
        <w:pStyle w:val="ListParagraph"/>
        <w:numPr>
          <w:ilvl w:val="0"/>
          <w:numId w:val="4"/>
        </w:numPr>
      </w:pPr>
      <w:r w:rsidRPr="004C4CBE">
        <w:t>Експертна оценка</w:t>
      </w:r>
    </w:p>
    <w:p w14:paraId="41C4C039" w14:textId="2D902131" w:rsidR="00747487" w:rsidRDefault="007877A2" w:rsidP="00B50A67">
      <w:pPr>
        <w:pStyle w:val="ListParagraph"/>
        <w:numPr>
          <w:ilvl w:val="0"/>
          <w:numId w:val="4"/>
        </w:numPr>
      </w:pPr>
      <w:r w:rsidRPr="004C4CBE">
        <w:t>Тест</w:t>
      </w:r>
    </w:p>
    <w:p w14:paraId="426D3261" w14:textId="710403CA" w:rsidR="00747487" w:rsidRDefault="007877A2" w:rsidP="00B50A67">
      <w:pPr>
        <w:pStyle w:val="ListParagraph"/>
        <w:numPr>
          <w:ilvl w:val="0"/>
          <w:numId w:val="4"/>
        </w:numPr>
      </w:pPr>
      <w:r w:rsidRPr="004C4CBE">
        <w:t>Чек-лист</w:t>
      </w:r>
    </w:p>
    <w:p w14:paraId="1747165B" w14:textId="2E27B12C" w:rsidR="00747487" w:rsidRDefault="007877A2" w:rsidP="00B50A67">
      <w:pPr>
        <w:pStyle w:val="ListParagraph"/>
        <w:numPr>
          <w:ilvl w:val="0"/>
          <w:numId w:val="4"/>
        </w:numPr>
      </w:pPr>
      <w:r w:rsidRPr="004C4CBE">
        <w:t>Контент-анализ</w:t>
      </w:r>
    </w:p>
    <w:p w14:paraId="0A454945" w14:textId="2EEA4C7E" w:rsidR="00747487" w:rsidRDefault="007877A2" w:rsidP="00B50A67">
      <w:pPr>
        <w:pStyle w:val="ListParagraph"/>
        <w:numPr>
          <w:ilvl w:val="0"/>
          <w:numId w:val="4"/>
        </w:numPr>
      </w:pPr>
      <w:r w:rsidRPr="004C4CBE">
        <w:t>Портфолио</w:t>
      </w:r>
    </w:p>
    <w:p w14:paraId="0D9AC9E9" w14:textId="76BA7BF8" w:rsidR="00747487" w:rsidRDefault="007877A2" w:rsidP="00B50A67">
      <w:pPr>
        <w:pStyle w:val="ListParagraph"/>
        <w:numPr>
          <w:ilvl w:val="0"/>
          <w:numId w:val="4"/>
        </w:numPr>
      </w:pPr>
      <w:r w:rsidRPr="004C4CBE">
        <w:t>Инструменти за 360 градуса обратна връзка</w:t>
      </w:r>
    </w:p>
    <w:p w14:paraId="7A8A993D" w14:textId="5128D860" w:rsidR="00747487" w:rsidRDefault="007877A2" w:rsidP="00B50A67">
      <w:pPr>
        <w:pStyle w:val="ListParagraph"/>
        <w:numPr>
          <w:ilvl w:val="0"/>
          <w:numId w:val="4"/>
        </w:numPr>
      </w:pPr>
      <w:r w:rsidRPr="004C4CBE">
        <w:t>Експертна оценка</w:t>
      </w:r>
    </w:p>
    <w:p w14:paraId="1048DD24" w14:textId="11E8C2FB" w:rsidR="00747487" w:rsidRDefault="007877A2" w:rsidP="00B50A67">
      <w:pPr>
        <w:pStyle w:val="ListParagraph"/>
        <w:numPr>
          <w:ilvl w:val="0"/>
          <w:numId w:val="4"/>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lastRenderedPageBreak/>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073CE0B5"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A41AE3" w:rsidRPr="00B01105">
        <w:rPr>
          <w:b/>
        </w:rPr>
        <w:t>М69.2 Счетоводни и одиторски дейности, данъчни консултации</w:t>
      </w:r>
      <w:r w:rsidRPr="00A41AE3">
        <w:t>,</w:t>
      </w:r>
      <w:r w:rsidRPr="00291A01">
        <w:t xml:space="preserve"> както и от бъдещите </w:t>
      </w:r>
      <w:r w:rsidR="008E4390">
        <w:t>потребности</w:t>
      </w:r>
      <w:r w:rsidRPr="00291A01">
        <w:t>, включит</w:t>
      </w:r>
      <w:r w:rsidR="008E4390">
        <w:t>елно на ниво отделен стопански субект</w:t>
      </w:r>
      <w:r w:rsidRPr="00291A01">
        <w:t>.</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B50A67">
      <w:pPr>
        <w:pStyle w:val="ListParagraph"/>
        <w:numPr>
          <w:ilvl w:val="0"/>
          <w:numId w:val="5"/>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40A577AB" w:rsidR="00F3149E" w:rsidRPr="00291A01" w:rsidRDefault="00F3149E" w:rsidP="00B50A67">
      <w:pPr>
        <w:pStyle w:val="ListParagraph"/>
        <w:numPr>
          <w:ilvl w:val="0"/>
          <w:numId w:val="6"/>
        </w:numPr>
        <w:autoSpaceDE w:val="0"/>
        <w:autoSpaceDN w:val="0"/>
        <w:adjustRightInd w:val="0"/>
        <w:spacing w:before="0" w:after="120" w:line="240" w:lineRule="auto"/>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A41AE3" w:rsidRPr="00B01105">
        <w:rPr>
          <w:b/>
        </w:rPr>
        <w:t>М69.2 Счетоводни и одиторски дейности, данъчни консултации</w:t>
      </w:r>
      <w:r w:rsidRPr="00A41AE3">
        <w:rPr>
          <w:rFonts w:cstheme="minorHAnsi"/>
          <w:bCs/>
        </w:rPr>
        <w:t>;</w:t>
      </w:r>
    </w:p>
    <w:p w14:paraId="6AF1F4DD" w14:textId="77777777" w:rsidR="00F3149E" w:rsidRPr="00291A01" w:rsidRDefault="00F3149E" w:rsidP="00B50A67">
      <w:pPr>
        <w:pStyle w:val="ListParagraph"/>
        <w:numPr>
          <w:ilvl w:val="0"/>
          <w:numId w:val="6"/>
        </w:numPr>
        <w:autoSpaceDE w:val="0"/>
        <w:autoSpaceDN w:val="0"/>
        <w:adjustRightInd w:val="0"/>
        <w:spacing w:before="0" w:after="120" w:line="240" w:lineRule="auto"/>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25" w:name="_Toc131769482"/>
      <w:r>
        <w:rPr>
          <w:rFonts w:eastAsia="Times New Roman"/>
        </w:rPr>
        <w:lastRenderedPageBreak/>
        <w:t xml:space="preserve">Процедура за приемане и актуализиране на </w:t>
      </w:r>
      <w:r>
        <w:rPr>
          <w:rFonts w:eastAsia="Calibri"/>
        </w:rPr>
        <w:t>Методическото указание</w:t>
      </w:r>
      <w:bookmarkEnd w:id="25"/>
    </w:p>
    <w:p w14:paraId="7420516D" w14:textId="56BA072C"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B600F8">
        <w:rPr>
          <w:rFonts w:cstheme="minorHAnsi"/>
        </w:rPr>
        <w:t xml:space="preserve"> </w:t>
      </w:r>
      <w:r w:rsidR="00B600F8" w:rsidRPr="00B01105">
        <w:rPr>
          <w:b/>
        </w:rPr>
        <w:t>М69.2 Счетоводни и одиторски дейности, данъчни консултации</w:t>
      </w:r>
      <w:r>
        <w:rPr>
          <w:rFonts w:cstheme="minorHAnsi"/>
        </w:rPr>
        <w:t xml:space="preserve"> </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5708228" w14:textId="7DE081D6" w:rsidR="003F6F1D" w:rsidRDefault="000B07C2" w:rsidP="00F3149E">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w:t>
      </w:r>
      <w:r w:rsidR="00B600F8">
        <w:rPr>
          <w:rFonts w:cstheme="minorHAnsi"/>
          <w:b/>
        </w:rPr>
        <w:t xml:space="preserve"> в икономическа дейност/сектор </w:t>
      </w:r>
      <w:r w:rsidR="00B600F8" w:rsidRPr="00B01105">
        <w:rPr>
          <w:b/>
        </w:rPr>
        <w:t>М69.2 Счетоводни и одиторски дейности, данъчни консултации</w:t>
      </w:r>
      <w:r w:rsidR="00B600F8" w:rsidRPr="00271090">
        <w:t xml:space="preserve"> </w:t>
      </w:r>
      <w:r w:rsidR="00B600F8">
        <w:t xml:space="preserve"> </w:t>
      </w:r>
      <w:r w:rsidRPr="000B07C2">
        <w:rPr>
          <w:rFonts w:cstheme="minorHAnsi"/>
        </w:rPr>
        <w:t xml:space="preserve">се актуализира  и прилага на 1, 3 или 5 години. </w:t>
      </w:r>
    </w:p>
    <w:p w14:paraId="00E00D1D" w14:textId="2E63B4AE" w:rsidR="00D85621" w:rsidRDefault="00D85621" w:rsidP="00F3149E">
      <w:pPr>
        <w:autoSpaceDE w:val="0"/>
        <w:autoSpaceDN w:val="0"/>
        <w:adjustRightInd w:val="0"/>
        <w:spacing w:before="120" w:after="120" w:line="240" w:lineRule="auto"/>
        <w:rPr>
          <w:rFonts w:cstheme="minorHAnsi"/>
        </w:rPr>
      </w:pPr>
    </w:p>
    <w:p w14:paraId="1D45BB5D" w14:textId="6BC80689" w:rsidR="003F6F1D" w:rsidRPr="00D85621" w:rsidRDefault="003F6F1D" w:rsidP="000B07C2">
      <w:pPr>
        <w:pStyle w:val="Heading1"/>
      </w:pPr>
      <w:bookmarkStart w:id="26" w:name="_Toc131769483"/>
      <w:r w:rsidRPr="00D85621">
        <w:t>П</w:t>
      </w:r>
      <w:r w:rsidR="00D85621" w:rsidRPr="00D85621">
        <w:t>риложения</w:t>
      </w:r>
      <w:bookmarkEnd w:id="26"/>
    </w:p>
    <w:p w14:paraId="42A091DD" w14:textId="77777777" w:rsidR="00484695" w:rsidRPr="000903AA" w:rsidRDefault="00200110" w:rsidP="00484695">
      <w:pPr>
        <w:spacing w:before="0"/>
        <w:rPr>
          <w:rStyle w:val="Hyperlink"/>
        </w:rPr>
      </w:pPr>
      <w:r w:rsidRPr="000903AA">
        <w:rPr>
          <w:b/>
          <w:bCs/>
        </w:rPr>
        <w:t xml:space="preserve">Приложение </w:t>
      </w:r>
      <w:r w:rsidR="00435CF4" w:rsidRPr="000903AA">
        <w:rPr>
          <w:b/>
          <w:bCs/>
        </w:rPr>
        <w:t>1</w:t>
      </w:r>
      <w:r w:rsidRPr="000903AA">
        <w:rPr>
          <w:b/>
          <w:bCs/>
        </w:rPr>
        <w:t>:</w:t>
      </w:r>
      <w:r w:rsidRPr="000903AA">
        <w:t xml:space="preserve"> </w:t>
      </w:r>
      <w:bookmarkStart w:id="27" w:name="_Hlk128427325"/>
      <w:r w:rsidRPr="000903AA">
        <w:t>Проучване и анализ на потребностите от дигитални умения</w:t>
      </w:r>
      <w:bookmarkEnd w:id="27"/>
      <w:r w:rsidR="009B71A3" w:rsidRPr="000903AA">
        <w:t>,</w:t>
      </w:r>
      <w:r w:rsidRPr="000903AA">
        <w:t xml:space="preserve"> </w:t>
      </w:r>
      <w:hyperlink r:id="rId11" w:history="1">
        <w:r w:rsidR="00484695" w:rsidRPr="000903AA">
          <w:rPr>
            <w:rStyle w:val="Hyperlink"/>
          </w:rPr>
          <w:t>https://www.bcci.bg/bulgarian/projects/BeDigital/analysisBeDigital.html</w:t>
        </w:r>
      </w:hyperlink>
    </w:p>
    <w:p w14:paraId="6B7610D7" w14:textId="2508AEA5" w:rsidR="00776EC3" w:rsidRPr="000903AA" w:rsidRDefault="00810D40" w:rsidP="000903AA">
      <w:pPr>
        <w:spacing w:before="0"/>
        <w:rPr>
          <w:b/>
        </w:rPr>
      </w:pPr>
      <w:r w:rsidRPr="000903AA">
        <w:rPr>
          <w:b/>
        </w:rPr>
        <w:t xml:space="preserve">Приложение </w:t>
      </w:r>
      <w:r w:rsidR="0078385B" w:rsidRPr="000903AA">
        <w:rPr>
          <w:b/>
        </w:rPr>
        <w:t>2</w:t>
      </w:r>
      <w:r w:rsidRPr="000903AA">
        <w:rPr>
          <w:b/>
        </w:rPr>
        <w:t xml:space="preserve">: </w:t>
      </w:r>
      <w:r w:rsidR="00776EC3" w:rsidRPr="000903AA">
        <w:t>Карта за оценка на дигиталните умения (КОДУ</w:t>
      </w:r>
      <w:r w:rsidR="00776EC3" w:rsidRPr="000903AA">
        <w:rPr>
          <w:bCs/>
        </w:rPr>
        <w:t>)</w:t>
      </w:r>
      <w:r w:rsidRPr="000903AA">
        <w:rPr>
          <w:bCs/>
        </w:rPr>
        <w:t xml:space="preserve"> </w:t>
      </w:r>
      <w:r w:rsidR="00DA0199" w:rsidRPr="000903AA">
        <w:rPr>
          <w:rFonts w:eastAsiaTheme="minorHAnsi"/>
          <w:szCs w:val="22"/>
          <w:shd w:val="clear" w:color="auto" w:fill="FFFFFF"/>
        </w:rPr>
        <w:t>за икономическа дейност</w:t>
      </w:r>
      <w:r w:rsidR="00810E7E" w:rsidRPr="000903AA">
        <w:rPr>
          <w:rFonts w:eastAsiaTheme="minorHAnsi"/>
          <w:szCs w:val="22"/>
          <w:shd w:val="clear" w:color="auto" w:fill="FFFFFF"/>
        </w:rPr>
        <w:t xml:space="preserve">/сектор </w:t>
      </w:r>
      <w:r w:rsidR="00DA0199" w:rsidRPr="000903AA">
        <w:rPr>
          <w:rFonts w:eastAsiaTheme="minorHAnsi"/>
          <w:sz w:val="28"/>
          <w:szCs w:val="28"/>
          <w:lang w:eastAsia="en-US"/>
        </w:rPr>
        <w:t xml:space="preserve"> </w:t>
      </w:r>
      <w:bookmarkStart w:id="28" w:name="_Hlk131530446"/>
      <w:r w:rsidR="00810E7E" w:rsidRPr="000903AA">
        <w:rPr>
          <w:b/>
        </w:rPr>
        <w:t>М69.2 Счетоводни и одиторски дейности, данъчни консултации</w:t>
      </w:r>
      <w:r w:rsidR="009B71A3" w:rsidRPr="000903AA">
        <w:rPr>
          <w:b/>
        </w:rPr>
        <w:t>,</w:t>
      </w:r>
      <w:r w:rsidR="00810E7E" w:rsidRPr="000903AA">
        <w:t xml:space="preserve">  </w:t>
      </w:r>
      <w:bookmarkEnd w:id="28"/>
    </w:p>
    <w:bookmarkStart w:id="29" w:name="_Hlk131764932"/>
    <w:p w14:paraId="3847AAC2" w14:textId="77777777" w:rsidR="00AC1D4D" w:rsidRPr="000903AA" w:rsidRDefault="00000000" w:rsidP="000903AA">
      <w:pPr>
        <w:spacing w:before="0"/>
        <w:rPr>
          <w:rStyle w:val="Hyperlink"/>
        </w:rPr>
      </w:pPr>
      <w:r>
        <w:fldChar w:fldCharType="begin"/>
      </w:r>
      <w:r>
        <w:instrText>HYPERLINK "https://www.bcci.bg/bulgarian/projects/BeDigital/analysisBeDigital.html"</w:instrText>
      </w:r>
      <w:r>
        <w:fldChar w:fldCharType="separate"/>
      </w:r>
      <w:r w:rsidR="00AC1D4D" w:rsidRPr="000903AA">
        <w:rPr>
          <w:rStyle w:val="Hyperlink"/>
        </w:rPr>
        <w:t>https://www.bcci.bg/bulgarian/projects/BeDigital/analysisBeDigital.html</w:t>
      </w:r>
      <w:r>
        <w:rPr>
          <w:rStyle w:val="Hyperlink"/>
        </w:rPr>
        <w:fldChar w:fldCharType="end"/>
      </w:r>
    </w:p>
    <w:bookmarkEnd w:id="29"/>
    <w:p w14:paraId="1D791543" w14:textId="663B5E56" w:rsidR="00AC1D4D" w:rsidRPr="000903AA" w:rsidRDefault="00435CF4" w:rsidP="000903AA">
      <w:pPr>
        <w:spacing w:before="0"/>
      </w:pPr>
      <w:r w:rsidRPr="000903AA">
        <w:rPr>
          <w:b/>
          <w:bCs/>
        </w:rPr>
        <w:t xml:space="preserve">Приложение </w:t>
      </w:r>
      <w:r w:rsidR="0078385B" w:rsidRPr="000903AA">
        <w:rPr>
          <w:b/>
          <w:bCs/>
        </w:rPr>
        <w:t>3</w:t>
      </w:r>
      <w:r w:rsidRPr="000903AA">
        <w:rPr>
          <w:b/>
          <w:bCs/>
        </w:rPr>
        <w:t>:</w:t>
      </w:r>
      <w:r w:rsidRPr="000903AA">
        <w:t xml:space="preserve"> Унифицирани профили  по професии/длъжности за икономическа дейност/сектор</w:t>
      </w:r>
      <w:r w:rsidR="0078385B" w:rsidRPr="000903AA">
        <w:t xml:space="preserve"> </w:t>
      </w:r>
      <w:r w:rsidR="000903AA" w:rsidRPr="000903AA">
        <w:rPr>
          <w:b/>
        </w:rPr>
        <w:t>М69.2 Счетоводни и одиторски дейности, данъчни консултации,</w:t>
      </w:r>
      <w:r w:rsidR="000903AA" w:rsidRPr="000903AA">
        <w:t xml:space="preserve">  </w:t>
      </w:r>
    </w:p>
    <w:bookmarkStart w:id="30" w:name="_Hlk128491654"/>
    <w:p w14:paraId="10AB540E" w14:textId="77777777" w:rsidR="00484695" w:rsidRPr="000903AA" w:rsidRDefault="00484695" w:rsidP="00484695">
      <w:pPr>
        <w:spacing w:before="0"/>
        <w:rPr>
          <w:rStyle w:val="Hyperlink"/>
        </w:rPr>
      </w:pPr>
      <w:r>
        <w:fldChar w:fldCharType="begin"/>
      </w:r>
      <w:r>
        <w:instrText>HYPERLINK "https://www.bcci.bg/bulgarian/projects/BeDigital/analysisBeDigital.html"</w:instrText>
      </w:r>
      <w:r>
        <w:fldChar w:fldCharType="separate"/>
      </w:r>
      <w:r w:rsidRPr="000903AA">
        <w:rPr>
          <w:rStyle w:val="Hyperlink"/>
        </w:rPr>
        <w:t>https://www.bcci.bg/bulgarian/projects/BeDigital/analysisBeDigital.html</w:t>
      </w:r>
      <w:r>
        <w:rPr>
          <w:rStyle w:val="Hyperlink"/>
        </w:rPr>
        <w:fldChar w:fldCharType="end"/>
      </w:r>
    </w:p>
    <w:p w14:paraId="53C7D2FC" w14:textId="03999D88" w:rsidR="003F6F1D" w:rsidRPr="000903AA" w:rsidRDefault="003F6F1D" w:rsidP="000903AA">
      <w:pPr>
        <w:spacing w:before="0"/>
      </w:pPr>
      <w:r w:rsidRPr="000903AA">
        <w:rPr>
          <w:b/>
          <w:bCs/>
        </w:rPr>
        <w:t>Приложение</w:t>
      </w:r>
      <w:r w:rsidR="00776EC3" w:rsidRPr="000903AA">
        <w:rPr>
          <w:b/>
          <w:bCs/>
        </w:rPr>
        <w:t xml:space="preserve"> </w:t>
      </w:r>
      <w:r w:rsidR="003C5381" w:rsidRPr="000903AA">
        <w:rPr>
          <w:b/>
          <w:bCs/>
        </w:rPr>
        <w:t>4</w:t>
      </w:r>
      <w:r w:rsidRPr="000903AA">
        <w:rPr>
          <w:b/>
          <w:bCs/>
        </w:rPr>
        <w:t>:</w:t>
      </w:r>
      <w:r w:rsidRPr="000903AA">
        <w:t xml:space="preserve"> </w:t>
      </w:r>
      <w:bookmarkEnd w:id="30"/>
      <w:r w:rsidRPr="000903AA">
        <w:t xml:space="preserve">Програми за неформално обучение по професии/длъжности за икономическа дейност/сектор </w:t>
      </w:r>
      <w:r w:rsidR="00810E7E" w:rsidRPr="000903AA">
        <w:rPr>
          <w:b/>
        </w:rPr>
        <w:t>М69.2 Счетоводни и одиторски дейности, данъчни консултации</w:t>
      </w:r>
      <w:r w:rsidR="009B71A3" w:rsidRPr="000903AA">
        <w:rPr>
          <w:b/>
        </w:rPr>
        <w:t>,</w:t>
      </w:r>
      <w:r w:rsidR="00810E7E" w:rsidRPr="000903AA">
        <w:t xml:space="preserve">  </w:t>
      </w:r>
    </w:p>
    <w:p w14:paraId="4CA0F389" w14:textId="77777777" w:rsidR="00AC1D4D" w:rsidRPr="000903AA" w:rsidRDefault="00000000" w:rsidP="000903AA">
      <w:pPr>
        <w:spacing w:before="0"/>
        <w:rPr>
          <w:rStyle w:val="Hyperlink"/>
        </w:rPr>
      </w:pPr>
      <w:hyperlink r:id="rId12" w:history="1">
        <w:r w:rsidR="00AC1D4D" w:rsidRPr="000903AA">
          <w:rPr>
            <w:rStyle w:val="Hyperlink"/>
          </w:rPr>
          <w:t>https://www.bcci.bg/bulgarian/projects/BeDigital/analysisBeDigital.html</w:t>
        </w:r>
      </w:hyperlink>
    </w:p>
    <w:p w14:paraId="2A9B7E27" w14:textId="373D278C" w:rsidR="00E219CC" w:rsidRPr="000903AA" w:rsidRDefault="00E219CC" w:rsidP="000903AA">
      <w:pPr>
        <w:spacing w:before="0"/>
      </w:pPr>
      <w:r w:rsidRPr="000903AA">
        <w:rPr>
          <w:b/>
          <w:bCs/>
        </w:rPr>
        <w:t xml:space="preserve">Приложение </w:t>
      </w:r>
      <w:r w:rsidR="003C5381" w:rsidRPr="000903AA">
        <w:rPr>
          <w:b/>
          <w:bCs/>
        </w:rPr>
        <w:t>5</w:t>
      </w:r>
      <w:r w:rsidRPr="000903AA">
        <w:rPr>
          <w:b/>
          <w:bCs/>
        </w:rPr>
        <w:t>:</w:t>
      </w:r>
      <w:r w:rsidRPr="000903AA">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9B71A3" w:rsidRPr="000903AA">
        <w:t>,</w:t>
      </w:r>
    </w:p>
    <w:bookmarkStart w:id="31" w:name="_Hlk128492663"/>
    <w:p w14:paraId="0659441F" w14:textId="77777777" w:rsidR="00AC1D4D" w:rsidRPr="000903AA" w:rsidRDefault="00AC1D4D" w:rsidP="000903AA">
      <w:pPr>
        <w:spacing w:before="0"/>
        <w:rPr>
          <w:rStyle w:val="Hyperlink"/>
        </w:rPr>
      </w:pPr>
      <w:r w:rsidRPr="000903AA">
        <w:fldChar w:fldCharType="begin"/>
      </w:r>
      <w:r w:rsidRPr="000903AA">
        <w:instrText xml:space="preserve"> HYPERLINK "https://www.bcci.bg/bulgarian/projects/BeDigital/analysisBeDigital.html" </w:instrText>
      </w:r>
      <w:r w:rsidRPr="000903AA">
        <w:fldChar w:fldCharType="separate"/>
      </w:r>
      <w:r w:rsidRPr="000903AA">
        <w:rPr>
          <w:rStyle w:val="Hyperlink"/>
        </w:rPr>
        <w:t>https://www.bcci.bg/bulgarian/projects/BeDigital/analysisBeDigital.html</w:t>
      </w:r>
      <w:r w:rsidRPr="000903AA">
        <w:rPr>
          <w:rStyle w:val="Hyperlink"/>
        </w:rPr>
        <w:fldChar w:fldCharType="end"/>
      </w:r>
    </w:p>
    <w:p w14:paraId="33F6025C" w14:textId="40230817" w:rsidR="003F6F1D" w:rsidRPr="000903AA" w:rsidRDefault="003F6F1D" w:rsidP="000903AA">
      <w:pPr>
        <w:spacing w:before="0"/>
      </w:pPr>
      <w:r w:rsidRPr="000903AA">
        <w:rPr>
          <w:b/>
          <w:bCs/>
        </w:rPr>
        <w:t xml:space="preserve">Приложение </w:t>
      </w:r>
      <w:r w:rsidR="003C5381" w:rsidRPr="000903AA">
        <w:rPr>
          <w:b/>
          <w:bCs/>
        </w:rPr>
        <w:t>6</w:t>
      </w:r>
      <w:r w:rsidRPr="000903AA">
        <w:rPr>
          <w:b/>
          <w:bCs/>
        </w:rPr>
        <w:t>:</w:t>
      </w:r>
      <w:r w:rsidRPr="000903AA">
        <w:t xml:space="preserve"> </w:t>
      </w:r>
      <w:bookmarkEnd w:id="31"/>
      <w:r w:rsidRPr="000903AA">
        <w:t xml:space="preserve">Секторна квалификационна рамка – икономическа дейност/сектор </w:t>
      </w:r>
      <w:r w:rsidR="00810E7E" w:rsidRPr="000903AA">
        <w:rPr>
          <w:b/>
        </w:rPr>
        <w:t>М69.2 Счетоводни и одиторски дейности, данъчни консултации</w:t>
      </w:r>
      <w:r w:rsidR="009B71A3" w:rsidRPr="000903AA">
        <w:rPr>
          <w:b/>
        </w:rPr>
        <w:t>,</w:t>
      </w:r>
      <w:r w:rsidR="00810E7E" w:rsidRPr="000903AA">
        <w:t xml:space="preserve">  </w:t>
      </w:r>
    </w:p>
    <w:bookmarkStart w:id="32" w:name="_Hlk128501758"/>
    <w:p w14:paraId="4534550F" w14:textId="77777777" w:rsidR="00AC1D4D" w:rsidRPr="000903AA" w:rsidRDefault="00AC1D4D" w:rsidP="000903AA">
      <w:pPr>
        <w:spacing w:before="0"/>
        <w:rPr>
          <w:rStyle w:val="Hyperlink"/>
        </w:rPr>
      </w:pPr>
      <w:r w:rsidRPr="000903AA">
        <w:lastRenderedPageBreak/>
        <w:fldChar w:fldCharType="begin"/>
      </w:r>
      <w:r w:rsidRPr="000903AA">
        <w:instrText xml:space="preserve"> HYPERLINK "https://www.bcci.bg/bulgarian/projects/BeDigital/analysisBeDigital.html" </w:instrText>
      </w:r>
      <w:r w:rsidRPr="000903AA">
        <w:fldChar w:fldCharType="separate"/>
      </w:r>
      <w:r w:rsidRPr="000903AA">
        <w:rPr>
          <w:rStyle w:val="Hyperlink"/>
        </w:rPr>
        <w:t>https://www.bcci.bg/bulgarian/projects/BeDigital/analysisBeDigital.html</w:t>
      </w:r>
      <w:r w:rsidRPr="000903AA">
        <w:rPr>
          <w:rStyle w:val="Hyperlink"/>
        </w:rPr>
        <w:fldChar w:fldCharType="end"/>
      </w:r>
    </w:p>
    <w:p w14:paraId="0EC8F596" w14:textId="77777777" w:rsidR="00AC1D4D" w:rsidRPr="000903AA" w:rsidRDefault="00F9487B" w:rsidP="000903AA">
      <w:pPr>
        <w:spacing w:before="0"/>
      </w:pPr>
      <w:r w:rsidRPr="000903AA">
        <w:rPr>
          <w:b/>
          <w:bCs/>
        </w:rPr>
        <w:t xml:space="preserve">Приложение </w:t>
      </w:r>
      <w:r w:rsidR="003C5381" w:rsidRPr="000903AA">
        <w:rPr>
          <w:b/>
          <w:bCs/>
        </w:rPr>
        <w:t>7</w:t>
      </w:r>
      <w:r w:rsidRPr="000903AA">
        <w:rPr>
          <w:b/>
          <w:bCs/>
        </w:rPr>
        <w:t>:</w:t>
      </w:r>
      <w:r w:rsidRPr="000903AA">
        <w:t xml:space="preserve"> Методология за установяване състоянието и потребностите от развитие на дигитални умения по икономически сектори, </w:t>
      </w:r>
      <w:bookmarkEnd w:id="32"/>
    </w:p>
    <w:p w14:paraId="2A682B7D" w14:textId="4E823FD4" w:rsidR="00F9487B" w:rsidRPr="000903AA" w:rsidRDefault="00000000" w:rsidP="000903AA">
      <w:pPr>
        <w:spacing w:before="0"/>
      </w:pPr>
      <w:hyperlink r:id="rId13" w:history="1">
        <w:r w:rsidR="00F9487B" w:rsidRPr="000903AA">
          <w:rPr>
            <w:rStyle w:val="Hyperlink"/>
          </w:rPr>
          <w:t>https://mlsp.government.bg/proekt-bg05m9op001-1127-0001-razvitie-na-digitalnite-umeniya-komponent-1</w:t>
        </w:r>
      </w:hyperlink>
    </w:p>
    <w:p w14:paraId="75D774AA" w14:textId="31C2954E" w:rsidR="00AC1D4D" w:rsidRPr="000903AA" w:rsidRDefault="00F9487B" w:rsidP="000903AA">
      <w:pPr>
        <w:spacing w:before="0"/>
      </w:pPr>
      <w:r w:rsidRPr="000903AA">
        <w:rPr>
          <w:b/>
        </w:rPr>
        <w:t xml:space="preserve">Приложение </w:t>
      </w:r>
      <w:r w:rsidR="003C5381" w:rsidRPr="000903AA">
        <w:rPr>
          <w:b/>
        </w:rPr>
        <w:t>8</w:t>
      </w:r>
      <w:r w:rsidRPr="000903AA">
        <w:rPr>
          <w:b/>
        </w:rPr>
        <w:t xml:space="preserve">: </w:t>
      </w:r>
      <w:r w:rsidRPr="000903AA">
        <w:t>Изисквания за разработване на инструменти за оценка на дигитални умения</w:t>
      </w:r>
      <w:bookmarkStart w:id="33" w:name="_Hlk128494657"/>
      <w:r w:rsidR="00D911A0" w:rsidRPr="000903AA">
        <w:t>,</w:t>
      </w:r>
    </w:p>
    <w:p w14:paraId="65545EDA" w14:textId="65A396FD" w:rsidR="00F9487B" w:rsidRPr="000903AA" w:rsidRDefault="00000000" w:rsidP="000903AA">
      <w:pPr>
        <w:spacing w:before="0"/>
      </w:pPr>
      <w:hyperlink r:id="rId14" w:history="1">
        <w:r w:rsidR="00F9487B" w:rsidRPr="000903AA">
          <w:rPr>
            <w:rStyle w:val="Hyperlink"/>
          </w:rPr>
          <w:t>https://mlsp.government.bg/proekt-bg05m9op001-1127-0001-razvitie-na-digitalnite-umeniya-komponent-1</w:t>
        </w:r>
      </w:hyperlink>
    </w:p>
    <w:p w14:paraId="4FE46437" w14:textId="77777777" w:rsidR="00AC1D4D" w:rsidRPr="000903AA" w:rsidRDefault="00DA0199" w:rsidP="000903AA">
      <w:pPr>
        <w:spacing w:before="0"/>
      </w:pPr>
      <w:bookmarkStart w:id="34" w:name="_Hlk128242740"/>
      <w:bookmarkEnd w:id="33"/>
      <w:r w:rsidRPr="000903AA">
        <w:rPr>
          <w:b/>
        </w:rPr>
        <w:t xml:space="preserve">Приложение </w:t>
      </w:r>
      <w:r w:rsidR="003C5381" w:rsidRPr="000903AA">
        <w:rPr>
          <w:b/>
        </w:rPr>
        <w:t>9</w:t>
      </w:r>
      <w:r w:rsidRPr="000903AA">
        <w:rPr>
          <w:b/>
        </w:rPr>
        <w:t xml:space="preserve">: </w:t>
      </w:r>
      <w:r w:rsidRPr="000903AA">
        <w:t xml:space="preserve">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 </w:t>
      </w:r>
    </w:p>
    <w:p w14:paraId="6141B506" w14:textId="55D16601" w:rsidR="00E535EA" w:rsidRPr="00291A01" w:rsidRDefault="00000000" w:rsidP="00484695">
      <w:pPr>
        <w:spacing w:before="0"/>
      </w:pPr>
      <w:hyperlink r:id="rId15" w:history="1">
        <w:r w:rsidR="00DA0199" w:rsidRPr="000903AA">
          <w:rPr>
            <w:rStyle w:val="Hyperlink"/>
          </w:rPr>
          <w:t>https://mlsp.government.bg/proekt-bg05m9op001-1127-0001-razvitie-na-digitalnite-umeniya-komponent-1</w:t>
        </w:r>
      </w:hyperlink>
      <w:bookmarkEnd w:id="34"/>
    </w:p>
    <w:sectPr w:rsidR="00E535EA" w:rsidRPr="00291A0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8A74C" w14:textId="77777777" w:rsidR="001E5939" w:rsidRDefault="001E5939" w:rsidP="001E13A2">
      <w:r>
        <w:separator/>
      </w:r>
    </w:p>
  </w:endnote>
  <w:endnote w:type="continuationSeparator" w:id="0">
    <w:p w14:paraId="1B09D81B" w14:textId="77777777" w:rsidR="001E5939" w:rsidRDefault="001E5939"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genda Bg">
    <w:altName w:val="Calibri"/>
    <w:panose1 w:val="00000000000000000000"/>
    <w:charset w:val="CC"/>
    <w:family w:val="swiss"/>
    <w:notTrueType/>
    <w:pitch w:val="default"/>
    <w:sig w:usb0="00000201" w:usb1="00000000" w:usb2="00000000" w:usb3="00000000" w:csb0="00000004"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DE6544" w:rsidRDefault="00DE6544" w:rsidP="001E13A2">
        <w:pPr>
          <w:pStyle w:val="Footer"/>
        </w:pPr>
        <w:r>
          <w:fldChar w:fldCharType="begin"/>
        </w:r>
        <w:r>
          <w:instrText xml:space="preserve"> PAGE   \* MERGEFORMAT </w:instrText>
        </w:r>
        <w:r>
          <w:fldChar w:fldCharType="separate"/>
        </w:r>
        <w:r w:rsidR="00F46EF1">
          <w:rPr>
            <w:noProof/>
          </w:rPr>
          <w:t>21</w:t>
        </w:r>
        <w:r>
          <w:rPr>
            <w:noProof/>
          </w:rPr>
          <w:fldChar w:fldCharType="end"/>
        </w:r>
      </w:p>
    </w:sdtContent>
  </w:sdt>
  <w:p w14:paraId="18B37D3C" w14:textId="77777777" w:rsidR="00DE6544" w:rsidRDefault="00DE6544"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CBE31" w14:textId="77777777" w:rsidR="001E5939" w:rsidRDefault="001E5939" w:rsidP="001E13A2">
      <w:r>
        <w:separator/>
      </w:r>
    </w:p>
  </w:footnote>
  <w:footnote w:type="continuationSeparator" w:id="0">
    <w:p w14:paraId="0099128C" w14:textId="77777777" w:rsidR="001E5939" w:rsidRDefault="001E5939" w:rsidP="001E13A2">
      <w:r>
        <w:continuationSeparator/>
      </w:r>
    </w:p>
  </w:footnote>
  <w:footnote w:id="1">
    <w:p w14:paraId="7B82B9CC" w14:textId="72094D99" w:rsidR="00DE6544" w:rsidRDefault="00DE6544">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DE6544" w:rsidRDefault="00DE6544">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3FDF1CF2" w14:textId="6D0D3E8F" w:rsidR="006057A2" w:rsidRPr="006057A2" w:rsidRDefault="00DE6544" w:rsidP="006057A2">
      <w:pPr>
        <w:spacing w:before="0"/>
        <w:rPr>
          <w:sz w:val="20"/>
          <w:szCs w:val="20"/>
        </w:rPr>
      </w:pPr>
      <w:r>
        <w:rPr>
          <w:rStyle w:val="FootnoteReference"/>
        </w:rPr>
        <w:footnoteRef/>
      </w:r>
      <w:r>
        <w:t xml:space="preserve"> </w:t>
      </w:r>
      <w:hyperlink r:id="rId3" w:history="1">
        <w:r w:rsidR="006057A2" w:rsidRPr="006057A2">
          <w:rPr>
            <w:rStyle w:val="Hyperlink"/>
            <w:sz w:val="20"/>
            <w:szCs w:val="20"/>
          </w:rPr>
          <w:t>https://mlsp.government.bg/proekt-bg05m9op001-1127-0001-razvitie-na-digitalnite-umeniya-komponent-1</w:t>
        </w:r>
      </w:hyperlink>
    </w:p>
    <w:p w14:paraId="76B408C9" w14:textId="6D6650CB" w:rsidR="00DE6544" w:rsidRDefault="00DE6544">
      <w:pPr>
        <w:pStyle w:val="FootnoteText"/>
      </w:pPr>
    </w:p>
  </w:footnote>
  <w:footnote w:id="4">
    <w:p w14:paraId="1B9AB6DE" w14:textId="0EAB1341" w:rsidR="00DE6544" w:rsidRDefault="00DE6544">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DE6544" w:rsidRDefault="00DE6544">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31542EF3" w14:textId="77E8817A" w:rsidR="006057A2" w:rsidRPr="006057A2" w:rsidRDefault="00DE6544" w:rsidP="006057A2">
      <w:pPr>
        <w:spacing w:before="0"/>
        <w:rPr>
          <w:rStyle w:val="Hyperlink"/>
          <w:rFonts w:ascii="Times New Roman" w:hAnsi="Times New Roman" w:cs="Times New Roman"/>
          <w:sz w:val="20"/>
          <w:szCs w:val="20"/>
        </w:rPr>
      </w:pPr>
      <w:r>
        <w:rPr>
          <w:rStyle w:val="FootnoteReference"/>
        </w:rPr>
        <w:footnoteRef/>
      </w:r>
      <w:hyperlink r:id="rId6" w:history="1">
        <w:r w:rsidR="006057A2" w:rsidRPr="006057A2">
          <w:rPr>
            <w:rStyle w:val="Hyperlink"/>
            <w:rFonts w:ascii="Times New Roman" w:hAnsi="Times New Roman" w:cs="Times New Roman"/>
            <w:sz w:val="20"/>
            <w:szCs w:val="20"/>
          </w:rPr>
          <w:t>https://mlsp.government.bg/proekt-bg05m9op001-1127-0001-razvitie-na-digitalnite-umeniya-komponent-1</w:t>
        </w:r>
      </w:hyperlink>
    </w:p>
    <w:p w14:paraId="7049377B" w14:textId="0599F134" w:rsidR="00DE6544" w:rsidRDefault="00DE6544">
      <w:pPr>
        <w:pStyle w:val="FootnoteText"/>
      </w:pPr>
    </w:p>
  </w:footnote>
  <w:footnote w:id="7">
    <w:p w14:paraId="49520119" w14:textId="10D68037" w:rsidR="00DE6544" w:rsidRDefault="00DE6544">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DE6544" w:rsidRDefault="00DE6544">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9">
    <w:p w14:paraId="66B3ABD5" w14:textId="3E5513C0" w:rsidR="00DE6544" w:rsidRDefault="00DE6544">
      <w:pPr>
        <w:pStyle w:val="FootnoteText"/>
      </w:pPr>
      <w:r>
        <w:rPr>
          <w:rStyle w:val="FootnoteReference"/>
        </w:rPr>
        <w:footnoteRef/>
      </w:r>
      <w:r>
        <w:t xml:space="preserve"> </w:t>
      </w:r>
      <w:hyperlink r:id="rId9" w:history="1">
        <w:r w:rsidRPr="009F7713">
          <w:rPr>
            <w:rStyle w:val="Hyperlink"/>
            <w:rFonts w:ascii="Times New Roman" w:hAnsi="Times New Roman" w:cs="Times New Roman"/>
          </w:rPr>
          <w:t>https://www.bcci.bg/bulgarian/projects/BeDigital/analysisBeDigital.html</w:t>
        </w:r>
      </w:hyperlink>
      <w:r w:rsidR="009723C6">
        <w:rPr>
          <w:rStyle w:val="Hyperlink"/>
          <w:rFonts w:ascii="Times New Roman" w:hAnsi="Times New Roman" w:cs="Times New Roman"/>
        </w:rPr>
        <w:t xml:space="preserve">  </w:t>
      </w:r>
    </w:p>
  </w:footnote>
  <w:footnote w:id="10">
    <w:p w14:paraId="3167A2DA" w14:textId="3F3D92B7" w:rsidR="00DE6544" w:rsidRPr="00D2282C" w:rsidRDefault="00DE6544" w:rsidP="00D2282C">
      <w:pPr>
        <w:spacing w:before="0"/>
        <w:rPr>
          <w:rFonts w:ascii="Times New Roman" w:hAnsi="Times New Roman" w:cs="Times New Roman"/>
          <w:color w:val="0563C1" w:themeColor="hyperlink"/>
          <w:sz w:val="20"/>
          <w:szCs w:val="20"/>
          <w:u w:val="single"/>
        </w:rPr>
      </w:pPr>
      <w:r>
        <w:rPr>
          <w:rStyle w:val="FootnoteReference"/>
        </w:rPr>
        <w:footnoteRef/>
      </w:r>
      <w:hyperlink r:id="rId10" w:history="1">
        <w:r w:rsidR="00D2282C" w:rsidRPr="00D2282C">
          <w:rPr>
            <w:rStyle w:val="Hyperlink"/>
            <w:rFonts w:ascii="Times New Roman" w:hAnsi="Times New Roman" w:cs="Times New Roman"/>
            <w:sz w:val="20"/>
            <w:szCs w:val="20"/>
          </w:rPr>
          <w:t>https://mlsp.government.bg/proekt-bg05m9op001-1127-0001-razvitie-na-digitalnite-umeniya-komponent-1</w:t>
        </w:r>
      </w:hyperlink>
    </w:p>
  </w:footnote>
  <w:footnote w:id="11">
    <w:p w14:paraId="5E4A9EC4" w14:textId="18E10807" w:rsidR="00D2282C" w:rsidRPr="00D2282C" w:rsidRDefault="00DE6544" w:rsidP="00D2282C">
      <w:pPr>
        <w:spacing w:before="0"/>
        <w:rPr>
          <w:rStyle w:val="Hyperlink"/>
          <w:rFonts w:ascii="Times New Roman" w:hAnsi="Times New Roman" w:cs="Times New Roman"/>
          <w:sz w:val="20"/>
          <w:szCs w:val="20"/>
        </w:rPr>
      </w:pPr>
      <w:r>
        <w:rPr>
          <w:rStyle w:val="FootnoteReference"/>
        </w:rPr>
        <w:footnoteRef/>
      </w:r>
      <w:hyperlink r:id="rId11" w:history="1">
        <w:r w:rsidR="00D2282C" w:rsidRPr="00D2282C">
          <w:rPr>
            <w:rStyle w:val="Hyperlink"/>
            <w:rFonts w:ascii="Times New Roman" w:hAnsi="Times New Roman" w:cs="Times New Roman"/>
            <w:sz w:val="20"/>
            <w:szCs w:val="20"/>
          </w:rPr>
          <w:t>https://mlsp.government.bg/proekt-bg05m9op001-1127-0001-razvitie-na-digitalnite-umeniya-komponent-1</w:t>
        </w:r>
      </w:hyperlink>
    </w:p>
    <w:p w14:paraId="6EE5921D" w14:textId="6FB9B704" w:rsidR="00DE6544" w:rsidRDefault="00DE6544">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1FAD6C1C"/>
    <w:multiLevelType w:val="hybridMultilevel"/>
    <w:tmpl w:val="648EFFF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0F44DD"/>
    <w:multiLevelType w:val="hybridMultilevel"/>
    <w:tmpl w:val="3612AD9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91AA8"/>
    <w:multiLevelType w:val="hybridMultilevel"/>
    <w:tmpl w:val="B0AAE81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3A297D73"/>
    <w:multiLevelType w:val="hybridMultilevel"/>
    <w:tmpl w:val="D966AF00"/>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0E96DBF"/>
    <w:multiLevelType w:val="hybridMultilevel"/>
    <w:tmpl w:val="1062C7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123A02"/>
    <w:multiLevelType w:val="hybridMultilevel"/>
    <w:tmpl w:val="2A881E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373729"/>
    <w:multiLevelType w:val="hybridMultilevel"/>
    <w:tmpl w:val="BC7A27E4"/>
    <w:lvl w:ilvl="0" w:tplc="04020001">
      <w:start w:val="1"/>
      <w:numFmt w:val="bullet"/>
      <w:lvlText w:val=""/>
      <w:lvlJc w:val="left"/>
      <w:pPr>
        <w:ind w:left="394" w:hanging="360"/>
      </w:pPr>
      <w:rPr>
        <w:rFonts w:ascii="Symbol" w:hAnsi="Symbol" w:hint="default"/>
      </w:rPr>
    </w:lvl>
    <w:lvl w:ilvl="1" w:tplc="04020003" w:tentative="1">
      <w:start w:val="1"/>
      <w:numFmt w:val="bullet"/>
      <w:lvlText w:val="o"/>
      <w:lvlJc w:val="left"/>
      <w:pPr>
        <w:ind w:left="1114" w:hanging="360"/>
      </w:pPr>
      <w:rPr>
        <w:rFonts w:ascii="Courier New" w:hAnsi="Courier New" w:cs="Courier New" w:hint="default"/>
      </w:rPr>
    </w:lvl>
    <w:lvl w:ilvl="2" w:tplc="04020005" w:tentative="1">
      <w:start w:val="1"/>
      <w:numFmt w:val="bullet"/>
      <w:lvlText w:val=""/>
      <w:lvlJc w:val="left"/>
      <w:pPr>
        <w:ind w:left="1834" w:hanging="360"/>
      </w:pPr>
      <w:rPr>
        <w:rFonts w:ascii="Wingdings" w:hAnsi="Wingdings" w:hint="default"/>
      </w:rPr>
    </w:lvl>
    <w:lvl w:ilvl="3" w:tplc="04020001" w:tentative="1">
      <w:start w:val="1"/>
      <w:numFmt w:val="bullet"/>
      <w:lvlText w:val=""/>
      <w:lvlJc w:val="left"/>
      <w:pPr>
        <w:ind w:left="2554" w:hanging="360"/>
      </w:pPr>
      <w:rPr>
        <w:rFonts w:ascii="Symbol" w:hAnsi="Symbol" w:hint="default"/>
      </w:rPr>
    </w:lvl>
    <w:lvl w:ilvl="4" w:tplc="04020003" w:tentative="1">
      <w:start w:val="1"/>
      <w:numFmt w:val="bullet"/>
      <w:lvlText w:val="o"/>
      <w:lvlJc w:val="left"/>
      <w:pPr>
        <w:ind w:left="3274" w:hanging="360"/>
      </w:pPr>
      <w:rPr>
        <w:rFonts w:ascii="Courier New" w:hAnsi="Courier New" w:cs="Courier New" w:hint="default"/>
      </w:rPr>
    </w:lvl>
    <w:lvl w:ilvl="5" w:tplc="04020005" w:tentative="1">
      <w:start w:val="1"/>
      <w:numFmt w:val="bullet"/>
      <w:lvlText w:val=""/>
      <w:lvlJc w:val="left"/>
      <w:pPr>
        <w:ind w:left="3994" w:hanging="360"/>
      </w:pPr>
      <w:rPr>
        <w:rFonts w:ascii="Wingdings" w:hAnsi="Wingdings" w:hint="default"/>
      </w:rPr>
    </w:lvl>
    <w:lvl w:ilvl="6" w:tplc="04020001" w:tentative="1">
      <w:start w:val="1"/>
      <w:numFmt w:val="bullet"/>
      <w:lvlText w:val=""/>
      <w:lvlJc w:val="left"/>
      <w:pPr>
        <w:ind w:left="4714" w:hanging="360"/>
      </w:pPr>
      <w:rPr>
        <w:rFonts w:ascii="Symbol" w:hAnsi="Symbol" w:hint="default"/>
      </w:rPr>
    </w:lvl>
    <w:lvl w:ilvl="7" w:tplc="04020003" w:tentative="1">
      <w:start w:val="1"/>
      <w:numFmt w:val="bullet"/>
      <w:lvlText w:val="o"/>
      <w:lvlJc w:val="left"/>
      <w:pPr>
        <w:ind w:left="5434" w:hanging="360"/>
      </w:pPr>
      <w:rPr>
        <w:rFonts w:ascii="Courier New" w:hAnsi="Courier New" w:cs="Courier New" w:hint="default"/>
      </w:rPr>
    </w:lvl>
    <w:lvl w:ilvl="8" w:tplc="04020005" w:tentative="1">
      <w:start w:val="1"/>
      <w:numFmt w:val="bullet"/>
      <w:lvlText w:val=""/>
      <w:lvlJc w:val="left"/>
      <w:pPr>
        <w:ind w:left="6154" w:hanging="360"/>
      </w:pPr>
      <w:rPr>
        <w:rFonts w:ascii="Wingdings" w:hAnsi="Wingdings" w:hint="default"/>
      </w:rPr>
    </w:lvl>
  </w:abstractNum>
  <w:abstractNum w:abstractNumId="17"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8"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C273BE"/>
    <w:multiLevelType w:val="hybridMultilevel"/>
    <w:tmpl w:val="17BE2A2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16cid:durableId="295066610">
    <w:abstractNumId w:val="0"/>
  </w:num>
  <w:num w:numId="2" w16cid:durableId="279457479">
    <w:abstractNumId w:val="13"/>
  </w:num>
  <w:num w:numId="3" w16cid:durableId="1325936145">
    <w:abstractNumId w:val="9"/>
  </w:num>
  <w:num w:numId="4" w16cid:durableId="147522002">
    <w:abstractNumId w:val="12"/>
  </w:num>
  <w:num w:numId="5" w16cid:durableId="1223440511">
    <w:abstractNumId w:val="6"/>
  </w:num>
  <w:num w:numId="6" w16cid:durableId="169413401">
    <w:abstractNumId w:val="15"/>
  </w:num>
  <w:num w:numId="7" w16cid:durableId="548106442">
    <w:abstractNumId w:val="3"/>
  </w:num>
  <w:num w:numId="8" w16cid:durableId="1002513378">
    <w:abstractNumId w:val="19"/>
  </w:num>
  <w:num w:numId="9" w16cid:durableId="647242640">
    <w:abstractNumId w:val="1"/>
  </w:num>
  <w:num w:numId="10" w16cid:durableId="1717702282">
    <w:abstractNumId w:val="17"/>
  </w:num>
  <w:num w:numId="11" w16cid:durableId="1504516615">
    <w:abstractNumId w:val="20"/>
  </w:num>
  <w:num w:numId="12" w16cid:durableId="136918728">
    <w:abstractNumId w:val="18"/>
  </w:num>
  <w:num w:numId="13" w16cid:durableId="1236817835">
    <w:abstractNumId w:val="4"/>
  </w:num>
  <w:num w:numId="14" w16cid:durableId="424963478">
    <w:abstractNumId w:val="10"/>
  </w:num>
  <w:num w:numId="15" w16cid:durableId="1414088849">
    <w:abstractNumId w:val="8"/>
  </w:num>
  <w:num w:numId="16" w16cid:durableId="826092691">
    <w:abstractNumId w:val="14"/>
  </w:num>
  <w:num w:numId="17" w16cid:durableId="162668276">
    <w:abstractNumId w:val="5"/>
  </w:num>
  <w:num w:numId="18" w16cid:durableId="265122059">
    <w:abstractNumId w:val="2"/>
  </w:num>
  <w:num w:numId="19" w16cid:durableId="1736468884">
    <w:abstractNumId w:val="7"/>
  </w:num>
  <w:num w:numId="20" w16cid:durableId="1297180021">
    <w:abstractNumId w:val="11"/>
  </w:num>
  <w:num w:numId="21" w16cid:durableId="400174699">
    <w:abstractNumId w:val="21"/>
  </w:num>
  <w:num w:numId="22" w16cid:durableId="137816264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00CF3"/>
    <w:rsid w:val="00013178"/>
    <w:rsid w:val="000220E3"/>
    <w:rsid w:val="0002789E"/>
    <w:rsid w:val="00031A12"/>
    <w:rsid w:val="000365E7"/>
    <w:rsid w:val="000372DC"/>
    <w:rsid w:val="00042A62"/>
    <w:rsid w:val="00045971"/>
    <w:rsid w:val="00045C27"/>
    <w:rsid w:val="00052B1D"/>
    <w:rsid w:val="00053F14"/>
    <w:rsid w:val="0006248C"/>
    <w:rsid w:val="00072A82"/>
    <w:rsid w:val="000778FC"/>
    <w:rsid w:val="00084505"/>
    <w:rsid w:val="000903AA"/>
    <w:rsid w:val="00090601"/>
    <w:rsid w:val="000927F3"/>
    <w:rsid w:val="000A47C6"/>
    <w:rsid w:val="000B07C2"/>
    <w:rsid w:val="000B3024"/>
    <w:rsid w:val="000C7C6E"/>
    <w:rsid w:val="000D2D98"/>
    <w:rsid w:val="000E4FA7"/>
    <w:rsid w:val="000E7A96"/>
    <w:rsid w:val="000E7F8C"/>
    <w:rsid w:val="000F51B8"/>
    <w:rsid w:val="00102639"/>
    <w:rsid w:val="00106770"/>
    <w:rsid w:val="00107514"/>
    <w:rsid w:val="0011250A"/>
    <w:rsid w:val="00140A2F"/>
    <w:rsid w:val="00145CE0"/>
    <w:rsid w:val="00153336"/>
    <w:rsid w:val="00153573"/>
    <w:rsid w:val="0016378E"/>
    <w:rsid w:val="00163A20"/>
    <w:rsid w:val="0016626F"/>
    <w:rsid w:val="00171C29"/>
    <w:rsid w:val="00175488"/>
    <w:rsid w:val="00175881"/>
    <w:rsid w:val="0017769D"/>
    <w:rsid w:val="00185BE6"/>
    <w:rsid w:val="0019175A"/>
    <w:rsid w:val="00196AF5"/>
    <w:rsid w:val="001B34AC"/>
    <w:rsid w:val="001B39DB"/>
    <w:rsid w:val="001D5004"/>
    <w:rsid w:val="001E13A2"/>
    <w:rsid w:val="001E267F"/>
    <w:rsid w:val="001E5939"/>
    <w:rsid w:val="00200110"/>
    <w:rsid w:val="002047AE"/>
    <w:rsid w:val="00205285"/>
    <w:rsid w:val="002073CA"/>
    <w:rsid w:val="00211289"/>
    <w:rsid w:val="00214245"/>
    <w:rsid w:val="0021464F"/>
    <w:rsid w:val="002151F3"/>
    <w:rsid w:val="00215721"/>
    <w:rsid w:val="00216BD8"/>
    <w:rsid w:val="0022114B"/>
    <w:rsid w:val="00221EA0"/>
    <w:rsid w:val="002236D7"/>
    <w:rsid w:val="00227A23"/>
    <w:rsid w:val="00227C5A"/>
    <w:rsid w:val="0023115C"/>
    <w:rsid w:val="002336B8"/>
    <w:rsid w:val="00237C1B"/>
    <w:rsid w:val="0025355C"/>
    <w:rsid w:val="0025412D"/>
    <w:rsid w:val="002600C5"/>
    <w:rsid w:val="00264156"/>
    <w:rsid w:val="002659F3"/>
    <w:rsid w:val="0027107B"/>
    <w:rsid w:val="002813FE"/>
    <w:rsid w:val="0028537B"/>
    <w:rsid w:val="00286EF5"/>
    <w:rsid w:val="00291A01"/>
    <w:rsid w:val="002964EB"/>
    <w:rsid w:val="002A0D6A"/>
    <w:rsid w:val="002A212E"/>
    <w:rsid w:val="002A38C6"/>
    <w:rsid w:val="002A3C24"/>
    <w:rsid w:val="002A494A"/>
    <w:rsid w:val="002B54A1"/>
    <w:rsid w:val="002C1F56"/>
    <w:rsid w:val="002D33A9"/>
    <w:rsid w:val="002D627D"/>
    <w:rsid w:val="002F1496"/>
    <w:rsid w:val="002F5496"/>
    <w:rsid w:val="00307254"/>
    <w:rsid w:val="00313462"/>
    <w:rsid w:val="00313D03"/>
    <w:rsid w:val="0031671C"/>
    <w:rsid w:val="00322B33"/>
    <w:rsid w:val="00333A43"/>
    <w:rsid w:val="0034014D"/>
    <w:rsid w:val="00340446"/>
    <w:rsid w:val="00343AEC"/>
    <w:rsid w:val="00345F9C"/>
    <w:rsid w:val="00350233"/>
    <w:rsid w:val="00351B29"/>
    <w:rsid w:val="003526C8"/>
    <w:rsid w:val="00353DAD"/>
    <w:rsid w:val="00355D37"/>
    <w:rsid w:val="00356A18"/>
    <w:rsid w:val="00357E29"/>
    <w:rsid w:val="0036026E"/>
    <w:rsid w:val="003669D9"/>
    <w:rsid w:val="003703A8"/>
    <w:rsid w:val="003741C9"/>
    <w:rsid w:val="0037449B"/>
    <w:rsid w:val="00374E33"/>
    <w:rsid w:val="0038001B"/>
    <w:rsid w:val="003879BA"/>
    <w:rsid w:val="003910B1"/>
    <w:rsid w:val="003940C9"/>
    <w:rsid w:val="003A206B"/>
    <w:rsid w:val="003A3E3E"/>
    <w:rsid w:val="003A532A"/>
    <w:rsid w:val="003A64C9"/>
    <w:rsid w:val="003A6A93"/>
    <w:rsid w:val="003A7638"/>
    <w:rsid w:val="003A7B2D"/>
    <w:rsid w:val="003B56CA"/>
    <w:rsid w:val="003C0E57"/>
    <w:rsid w:val="003C5381"/>
    <w:rsid w:val="003D3539"/>
    <w:rsid w:val="003D5E4A"/>
    <w:rsid w:val="003D6757"/>
    <w:rsid w:val="003E10F2"/>
    <w:rsid w:val="003E2D3E"/>
    <w:rsid w:val="003E679F"/>
    <w:rsid w:val="003F13E7"/>
    <w:rsid w:val="003F3EAA"/>
    <w:rsid w:val="003F6F1D"/>
    <w:rsid w:val="0040227B"/>
    <w:rsid w:val="00405A8C"/>
    <w:rsid w:val="00405BBA"/>
    <w:rsid w:val="00407D75"/>
    <w:rsid w:val="004127CE"/>
    <w:rsid w:val="00421618"/>
    <w:rsid w:val="00423BA9"/>
    <w:rsid w:val="00435CF4"/>
    <w:rsid w:val="00441A28"/>
    <w:rsid w:val="00444496"/>
    <w:rsid w:val="00452485"/>
    <w:rsid w:val="00455E3A"/>
    <w:rsid w:val="00457F24"/>
    <w:rsid w:val="00461E2F"/>
    <w:rsid w:val="00467E89"/>
    <w:rsid w:val="00470FAD"/>
    <w:rsid w:val="00474B63"/>
    <w:rsid w:val="00484695"/>
    <w:rsid w:val="004868DC"/>
    <w:rsid w:val="00487116"/>
    <w:rsid w:val="00490AD2"/>
    <w:rsid w:val="004C4CBE"/>
    <w:rsid w:val="004D54D4"/>
    <w:rsid w:val="004E772D"/>
    <w:rsid w:val="004F144C"/>
    <w:rsid w:val="004F2548"/>
    <w:rsid w:val="004F67EC"/>
    <w:rsid w:val="00500F6D"/>
    <w:rsid w:val="00502BE3"/>
    <w:rsid w:val="00502F8A"/>
    <w:rsid w:val="00515547"/>
    <w:rsid w:val="005213B2"/>
    <w:rsid w:val="0052450E"/>
    <w:rsid w:val="00524865"/>
    <w:rsid w:val="00527B59"/>
    <w:rsid w:val="005407DB"/>
    <w:rsid w:val="00541321"/>
    <w:rsid w:val="00543927"/>
    <w:rsid w:val="0054701C"/>
    <w:rsid w:val="005500E7"/>
    <w:rsid w:val="00552C03"/>
    <w:rsid w:val="0055417A"/>
    <w:rsid w:val="00557F92"/>
    <w:rsid w:val="005749CB"/>
    <w:rsid w:val="00575304"/>
    <w:rsid w:val="00576E82"/>
    <w:rsid w:val="005831B5"/>
    <w:rsid w:val="00586FF8"/>
    <w:rsid w:val="0058752E"/>
    <w:rsid w:val="00593365"/>
    <w:rsid w:val="00593DF2"/>
    <w:rsid w:val="005A5DB1"/>
    <w:rsid w:val="005B2363"/>
    <w:rsid w:val="005B540C"/>
    <w:rsid w:val="005B766D"/>
    <w:rsid w:val="005C53B6"/>
    <w:rsid w:val="005C62AA"/>
    <w:rsid w:val="005C77E6"/>
    <w:rsid w:val="005C7F40"/>
    <w:rsid w:val="005D308E"/>
    <w:rsid w:val="005D5F82"/>
    <w:rsid w:val="005D69AD"/>
    <w:rsid w:val="005E34C5"/>
    <w:rsid w:val="005E4507"/>
    <w:rsid w:val="005E798D"/>
    <w:rsid w:val="005F2C8E"/>
    <w:rsid w:val="005F46AE"/>
    <w:rsid w:val="005F66EF"/>
    <w:rsid w:val="006026A6"/>
    <w:rsid w:val="006057A2"/>
    <w:rsid w:val="00606615"/>
    <w:rsid w:val="00610A46"/>
    <w:rsid w:val="006146B5"/>
    <w:rsid w:val="006160A1"/>
    <w:rsid w:val="00617934"/>
    <w:rsid w:val="006203B8"/>
    <w:rsid w:val="0062315F"/>
    <w:rsid w:val="00626BE4"/>
    <w:rsid w:val="006305DC"/>
    <w:rsid w:val="00632C84"/>
    <w:rsid w:val="00634133"/>
    <w:rsid w:val="0063747B"/>
    <w:rsid w:val="006434F8"/>
    <w:rsid w:val="0064545A"/>
    <w:rsid w:val="00646890"/>
    <w:rsid w:val="00652C4D"/>
    <w:rsid w:val="006577C1"/>
    <w:rsid w:val="00657957"/>
    <w:rsid w:val="006608B1"/>
    <w:rsid w:val="00673036"/>
    <w:rsid w:val="0067380D"/>
    <w:rsid w:val="006828F6"/>
    <w:rsid w:val="00683C4B"/>
    <w:rsid w:val="00684947"/>
    <w:rsid w:val="00687223"/>
    <w:rsid w:val="006A1823"/>
    <w:rsid w:val="006A7824"/>
    <w:rsid w:val="006B4E60"/>
    <w:rsid w:val="006B53BD"/>
    <w:rsid w:val="006B53FD"/>
    <w:rsid w:val="006B56AE"/>
    <w:rsid w:val="006C45C6"/>
    <w:rsid w:val="006C5E23"/>
    <w:rsid w:val="006C719A"/>
    <w:rsid w:val="006D07DD"/>
    <w:rsid w:val="006D3640"/>
    <w:rsid w:val="006D5AC6"/>
    <w:rsid w:val="006E4DAC"/>
    <w:rsid w:val="006E6222"/>
    <w:rsid w:val="006F575E"/>
    <w:rsid w:val="006F5E1B"/>
    <w:rsid w:val="0070381C"/>
    <w:rsid w:val="00706ABB"/>
    <w:rsid w:val="00707E76"/>
    <w:rsid w:val="00712C65"/>
    <w:rsid w:val="007133F5"/>
    <w:rsid w:val="0071772D"/>
    <w:rsid w:val="00726347"/>
    <w:rsid w:val="00730F89"/>
    <w:rsid w:val="00734188"/>
    <w:rsid w:val="00737CB2"/>
    <w:rsid w:val="00740B5E"/>
    <w:rsid w:val="00743338"/>
    <w:rsid w:val="007459BE"/>
    <w:rsid w:val="00747487"/>
    <w:rsid w:val="00765269"/>
    <w:rsid w:val="007730FC"/>
    <w:rsid w:val="00776216"/>
    <w:rsid w:val="00776C3B"/>
    <w:rsid w:val="00776EC3"/>
    <w:rsid w:val="00780A5E"/>
    <w:rsid w:val="0078385B"/>
    <w:rsid w:val="00784377"/>
    <w:rsid w:val="007877A2"/>
    <w:rsid w:val="00795F99"/>
    <w:rsid w:val="00796E0A"/>
    <w:rsid w:val="007A3EBC"/>
    <w:rsid w:val="007B0D13"/>
    <w:rsid w:val="007C0F7E"/>
    <w:rsid w:val="007C55B0"/>
    <w:rsid w:val="007C5911"/>
    <w:rsid w:val="007D281E"/>
    <w:rsid w:val="007F1C4A"/>
    <w:rsid w:val="007F5D2D"/>
    <w:rsid w:val="007F7A48"/>
    <w:rsid w:val="00806D94"/>
    <w:rsid w:val="00807373"/>
    <w:rsid w:val="00810D40"/>
    <w:rsid w:val="00810E7E"/>
    <w:rsid w:val="00814AE4"/>
    <w:rsid w:val="00815B6C"/>
    <w:rsid w:val="008203C2"/>
    <w:rsid w:val="00826B4D"/>
    <w:rsid w:val="00837156"/>
    <w:rsid w:val="00844BB4"/>
    <w:rsid w:val="00860697"/>
    <w:rsid w:val="008639FC"/>
    <w:rsid w:val="008666FF"/>
    <w:rsid w:val="00876D8D"/>
    <w:rsid w:val="00881E00"/>
    <w:rsid w:val="008844D3"/>
    <w:rsid w:val="00887702"/>
    <w:rsid w:val="00887D49"/>
    <w:rsid w:val="00890C44"/>
    <w:rsid w:val="008A049B"/>
    <w:rsid w:val="008B4C75"/>
    <w:rsid w:val="008C067E"/>
    <w:rsid w:val="008C48DB"/>
    <w:rsid w:val="008D1870"/>
    <w:rsid w:val="008E40FD"/>
    <w:rsid w:val="008E4390"/>
    <w:rsid w:val="008E4EEA"/>
    <w:rsid w:val="008E64F5"/>
    <w:rsid w:val="008F13BD"/>
    <w:rsid w:val="008F44FF"/>
    <w:rsid w:val="008F7993"/>
    <w:rsid w:val="009025B8"/>
    <w:rsid w:val="00905E25"/>
    <w:rsid w:val="00915B6B"/>
    <w:rsid w:val="00917A1C"/>
    <w:rsid w:val="00927CD4"/>
    <w:rsid w:val="00935861"/>
    <w:rsid w:val="00943BC0"/>
    <w:rsid w:val="00944BE4"/>
    <w:rsid w:val="00945CDE"/>
    <w:rsid w:val="00946F05"/>
    <w:rsid w:val="00950CBB"/>
    <w:rsid w:val="00950FB0"/>
    <w:rsid w:val="00952090"/>
    <w:rsid w:val="00955DA7"/>
    <w:rsid w:val="009664BE"/>
    <w:rsid w:val="00970B72"/>
    <w:rsid w:val="009723C6"/>
    <w:rsid w:val="00985B31"/>
    <w:rsid w:val="009913A6"/>
    <w:rsid w:val="009A165F"/>
    <w:rsid w:val="009A383F"/>
    <w:rsid w:val="009A5286"/>
    <w:rsid w:val="009B01E0"/>
    <w:rsid w:val="009B1368"/>
    <w:rsid w:val="009B298E"/>
    <w:rsid w:val="009B71A3"/>
    <w:rsid w:val="009D5363"/>
    <w:rsid w:val="009F28C3"/>
    <w:rsid w:val="009F3576"/>
    <w:rsid w:val="00A045AE"/>
    <w:rsid w:val="00A07108"/>
    <w:rsid w:val="00A11992"/>
    <w:rsid w:val="00A17B7A"/>
    <w:rsid w:val="00A24AD3"/>
    <w:rsid w:val="00A30C68"/>
    <w:rsid w:val="00A323D0"/>
    <w:rsid w:val="00A326F8"/>
    <w:rsid w:val="00A34C64"/>
    <w:rsid w:val="00A355E3"/>
    <w:rsid w:val="00A36AC3"/>
    <w:rsid w:val="00A40299"/>
    <w:rsid w:val="00A41AE3"/>
    <w:rsid w:val="00A522E6"/>
    <w:rsid w:val="00A61E2A"/>
    <w:rsid w:val="00A67BC7"/>
    <w:rsid w:val="00A70983"/>
    <w:rsid w:val="00A70C2B"/>
    <w:rsid w:val="00A7284A"/>
    <w:rsid w:val="00A81D2A"/>
    <w:rsid w:val="00A90040"/>
    <w:rsid w:val="00AA401F"/>
    <w:rsid w:val="00AA7EB2"/>
    <w:rsid w:val="00AC1D4D"/>
    <w:rsid w:val="00AE55FB"/>
    <w:rsid w:val="00AF1709"/>
    <w:rsid w:val="00AF2DC7"/>
    <w:rsid w:val="00B01105"/>
    <w:rsid w:val="00B16013"/>
    <w:rsid w:val="00B21DCF"/>
    <w:rsid w:val="00B21DF1"/>
    <w:rsid w:val="00B3119C"/>
    <w:rsid w:val="00B31D94"/>
    <w:rsid w:val="00B329F4"/>
    <w:rsid w:val="00B33BB4"/>
    <w:rsid w:val="00B363AF"/>
    <w:rsid w:val="00B50A67"/>
    <w:rsid w:val="00B54045"/>
    <w:rsid w:val="00B562C2"/>
    <w:rsid w:val="00B575C4"/>
    <w:rsid w:val="00B600F8"/>
    <w:rsid w:val="00B60813"/>
    <w:rsid w:val="00B6081D"/>
    <w:rsid w:val="00B70C6B"/>
    <w:rsid w:val="00B71D91"/>
    <w:rsid w:val="00B73042"/>
    <w:rsid w:val="00B77753"/>
    <w:rsid w:val="00B83315"/>
    <w:rsid w:val="00B87029"/>
    <w:rsid w:val="00B935F3"/>
    <w:rsid w:val="00B95D0C"/>
    <w:rsid w:val="00B97A52"/>
    <w:rsid w:val="00BA060B"/>
    <w:rsid w:val="00BB1E68"/>
    <w:rsid w:val="00BB242B"/>
    <w:rsid w:val="00BC286D"/>
    <w:rsid w:val="00BD79E4"/>
    <w:rsid w:val="00BE09B0"/>
    <w:rsid w:val="00BE5759"/>
    <w:rsid w:val="00BE698D"/>
    <w:rsid w:val="00BF0FB8"/>
    <w:rsid w:val="00BF14DF"/>
    <w:rsid w:val="00BF6497"/>
    <w:rsid w:val="00BF6F7E"/>
    <w:rsid w:val="00C057A6"/>
    <w:rsid w:val="00C1067E"/>
    <w:rsid w:val="00C126AB"/>
    <w:rsid w:val="00C21D0D"/>
    <w:rsid w:val="00C260B6"/>
    <w:rsid w:val="00C265EC"/>
    <w:rsid w:val="00C34650"/>
    <w:rsid w:val="00C34AA7"/>
    <w:rsid w:val="00C35CDD"/>
    <w:rsid w:val="00C41C62"/>
    <w:rsid w:val="00C63128"/>
    <w:rsid w:val="00C6532E"/>
    <w:rsid w:val="00C7023C"/>
    <w:rsid w:val="00C70C68"/>
    <w:rsid w:val="00C70E39"/>
    <w:rsid w:val="00C74823"/>
    <w:rsid w:val="00C74E66"/>
    <w:rsid w:val="00C81467"/>
    <w:rsid w:val="00C9476F"/>
    <w:rsid w:val="00C96A6C"/>
    <w:rsid w:val="00CA76F7"/>
    <w:rsid w:val="00CB31F0"/>
    <w:rsid w:val="00CC708B"/>
    <w:rsid w:val="00CD19EC"/>
    <w:rsid w:val="00CD19F7"/>
    <w:rsid w:val="00CD1F82"/>
    <w:rsid w:val="00CD2D8A"/>
    <w:rsid w:val="00CE5A42"/>
    <w:rsid w:val="00CE6D7A"/>
    <w:rsid w:val="00CF445B"/>
    <w:rsid w:val="00CF4970"/>
    <w:rsid w:val="00CF5BF7"/>
    <w:rsid w:val="00D005C0"/>
    <w:rsid w:val="00D01ED7"/>
    <w:rsid w:val="00D05676"/>
    <w:rsid w:val="00D06FE8"/>
    <w:rsid w:val="00D10B24"/>
    <w:rsid w:val="00D12B9C"/>
    <w:rsid w:val="00D20AE3"/>
    <w:rsid w:val="00D2282C"/>
    <w:rsid w:val="00D25DEA"/>
    <w:rsid w:val="00D4731F"/>
    <w:rsid w:val="00D5412E"/>
    <w:rsid w:val="00D57BFD"/>
    <w:rsid w:val="00D64017"/>
    <w:rsid w:val="00D70F76"/>
    <w:rsid w:val="00D769F3"/>
    <w:rsid w:val="00D85077"/>
    <w:rsid w:val="00D85621"/>
    <w:rsid w:val="00D86A63"/>
    <w:rsid w:val="00D911A0"/>
    <w:rsid w:val="00D92F01"/>
    <w:rsid w:val="00D935C2"/>
    <w:rsid w:val="00DA0199"/>
    <w:rsid w:val="00DA0C17"/>
    <w:rsid w:val="00DA26D7"/>
    <w:rsid w:val="00DA6399"/>
    <w:rsid w:val="00DB37EC"/>
    <w:rsid w:val="00DB4445"/>
    <w:rsid w:val="00DB7B1C"/>
    <w:rsid w:val="00DC0F75"/>
    <w:rsid w:val="00DD0B2F"/>
    <w:rsid w:val="00DE4A3E"/>
    <w:rsid w:val="00DE4BEC"/>
    <w:rsid w:val="00DE6544"/>
    <w:rsid w:val="00DE73B1"/>
    <w:rsid w:val="00DF4DCE"/>
    <w:rsid w:val="00E00969"/>
    <w:rsid w:val="00E00CB6"/>
    <w:rsid w:val="00E01A33"/>
    <w:rsid w:val="00E059CD"/>
    <w:rsid w:val="00E06158"/>
    <w:rsid w:val="00E077C7"/>
    <w:rsid w:val="00E114B4"/>
    <w:rsid w:val="00E14A08"/>
    <w:rsid w:val="00E159CE"/>
    <w:rsid w:val="00E17FE9"/>
    <w:rsid w:val="00E219CC"/>
    <w:rsid w:val="00E219E3"/>
    <w:rsid w:val="00E252E9"/>
    <w:rsid w:val="00E3015C"/>
    <w:rsid w:val="00E31926"/>
    <w:rsid w:val="00E34A5D"/>
    <w:rsid w:val="00E365B1"/>
    <w:rsid w:val="00E37CB3"/>
    <w:rsid w:val="00E42B9E"/>
    <w:rsid w:val="00E50B5D"/>
    <w:rsid w:val="00E535EA"/>
    <w:rsid w:val="00E60B1D"/>
    <w:rsid w:val="00E63725"/>
    <w:rsid w:val="00E63FC6"/>
    <w:rsid w:val="00E64B7A"/>
    <w:rsid w:val="00E64D4F"/>
    <w:rsid w:val="00E7324D"/>
    <w:rsid w:val="00E831BE"/>
    <w:rsid w:val="00E9524C"/>
    <w:rsid w:val="00EA0A46"/>
    <w:rsid w:val="00EA107D"/>
    <w:rsid w:val="00EA1B57"/>
    <w:rsid w:val="00EA2E04"/>
    <w:rsid w:val="00EB6F25"/>
    <w:rsid w:val="00EC2A98"/>
    <w:rsid w:val="00EC3B29"/>
    <w:rsid w:val="00ED04DD"/>
    <w:rsid w:val="00ED12E2"/>
    <w:rsid w:val="00ED19EA"/>
    <w:rsid w:val="00ED2419"/>
    <w:rsid w:val="00ED2796"/>
    <w:rsid w:val="00ED50EC"/>
    <w:rsid w:val="00EF2136"/>
    <w:rsid w:val="00EF4477"/>
    <w:rsid w:val="00F0057A"/>
    <w:rsid w:val="00F03412"/>
    <w:rsid w:val="00F128D0"/>
    <w:rsid w:val="00F13FF6"/>
    <w:rsid w:val="00F1578F"/>
    <w:rsid w:val="00F22090"/>
    <w:rsid w:val="00F27B1D"/>
    <w:rsid w:val="00F3149E"/>
    <w:rsid w:val="00F314B2"/>
    <w:rsid w:val="00F36358"/>
    <w:rsid w:val="00F41C01"/>
    <w:rsid w:val="00F43D14"/>
    <w:rsid w:val="00F46EF1"/>
    <w:rsid w:val="00F649FF"/>
    <w:rsid w:val="00F67DB2"/>
    <w:rsid w:val="00F77C18"/>
    <w:rsid w:val="00F82980"/>
    <w:rsid w:val="00F842D1"/>
    <w:rsid w:val="00F84AEE"/>
    <w:rsid w:val="00F85FF2"/>
    <w:rsid w:val="00F87B99"/>
    <w:rsid w:val="00F92702"/>
    <w:rsid w:val="00F9487B"/>
    <w:rsid w:val="00F979D6"/>
    <w:rsid w:val="00FA0317"/>
    <w:rsid w:val="00FA51AD"/>
    <w:rsid w:val="00FA6B86"/>
    <w:rsid w:val="00FA73BF"/>
    <w:rsid w:val="00FB2D60"/>
    <w:rsid w:val="00FB494D"/>
    <w:rsid w:val="00FB5F27"/>
    <w:rsid w:val="00FC082D"/>
    <w:rsid w:val="00FC1340"/>
    <w:rsid w:val="00FC4D73"/>
    <w:rsid w:val="00FD6B3D"/>
    <w:rsid w:val="00FE0EE8"/>
    <w:rsid w:val="00FE3284"/>
    <w:rsid w:val="00FF01CE"/>
    <w:rsid w:val="00FF2F17"/>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695"/>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unhideWhenUsed/>
    <w:qFormat/>
    <w:rsid w:val="00796E0A"/>
    <w:pPr>
      <w:keepNext/>
      <w:keepLines/>
      <w:spacing w:before="40"/>
      <w:outlineLvl w:val="4"/>
    </w:pPr>
    <w:rPr>
      <w:rFonts w:asciiTheme="majorHAnsi" w:eastAsiaTheme="majorEastAsia" w:hAnsiTheme="majorHAnsi" w:cstheme="majorBidi"/>
      <w:color w:val="2E74B5"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B53BD"/>
    <w:pPr>
      <w:spacing w:after="0" w:line="240" w:lineRule="auto"/>
    </w:pPr>
    <w:rPr>
      <w:lang w:val="bg-BG"/>
    </w:rPr>
  </w:style>
  <w:style w:type="character" w:customStyle="1" w:styleId="A8">
    <w:name w:val="A8"/>
    <w:uiPriority w:val="99"/>
    <w:rsid w:val="00CE6D7A"/>
    <w:rPr>
      <w:rFonts w:cs="Agenda Bg"/>
      <w:b/>
      <w:bCs/>
      <w:color w:val="000000"/>
      <w:sz w:val="20"/>
      <w:szCs w:val="20"/>
    </w:rPr>
  </w:style>
  <w:style w:type="character" w:customStyle="1" w:styleId="Heading5Char">
    <w:name w:val="Heading 5 Char"/>
    <w:basedOn w:val="DefaultParagraphFont"/>
    <w:link w:val="Heading5"/>
    <w:uiPriority w:val="9"/>
    <w:rsid w:val="00796E0A"/>
    <w:rPr>
      <w:rFonts w:asciiTheme="majorHAnsi" w:eastAsiaTheme="majorEastAsia" w:hAnsiTheme="majorHAnsi" w:cstheme="majorBidi"/>
      <w:color w:val="2E74B5" w:themeColor="accent1" w:themeShade="BF"/>
      <w:sz w:val="24"/>
      <w:szCs w:val="24"/>
      <w:lang w:val="bg-BG"/>
    </w:rPr>
  </w:style>
  <w:style w:type="table" w:customStyle="1" w:styleId="TableGrid4">
    <w:name w:val="Table Grid4"/>
    <w:basedOn w:val="TableNormal"/>
    <w:next w:val="TableGrid"/>
    <w:uiPriority w:val="39"/>
    <w:rsid w:val="00683C4B"/>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057A2"/>
    <w:rPr>
      <w:color w:val="605E5C"/>
      <w:shd w:val="clear" w:color="auto" w:fill="E1DFDD"/>
    </w:rPr>
  </w:style>
  <w:style w:type="paragraph" w:styleId="TableofFigures">
    <w:name w:val="table of figures"/>
    <w:basedOn w:val="Normal"/>
    <w:next w:val="Normal"/>
    <w:uiPriority w:val="99"/>
    <w:unhideWhenUsed/>
    <w:rsid w:val="00991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331">
      <w:bodyDiv w:val="1"/>
      <w:marLeft w:val="0"/>
      <w:marRight w:val="0"/>
      <w:marTop w:val="0"/>
      <w:marBottom w:val="0"/>
      <w:divBdr>
        <w:top w:val="none" w:sz="0" w:space="0" w:color="auto"/>
        <w:left w:val="none" w:sz="0" w:space="0" w:color="auto"/>
        <w:bottom w:val="none" w:sz="0" w:space="0" w:color="auto"/>
        <w:right w:val="none" w:sz="0" w:space="0" w:color="auto"/>
      </w:divBdr>
    </w:div>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lsp.government.bg/proekt-bg05m9op001-1127-0001-razvitie-na-digitalnite-umeniya-komponent-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mlsp.government.bg/proekt-bg05m9op001-1127-0001-razvitie-na-digitalnite-umeniya-komponent-1"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lsp.government.bg/proekt-bg05m9op001-1127-0001-razvitie-na-digitalnite-umeniya-komponent-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mlsp.government.bg/proekt-bg05m9op001-1127-0001-razvitie-na-digitalnite-umeniya-komponent-1" TargetMode="External"/><Relationship Id="rId11" Type="http://schemas.openxmlformats.org/officeDocument/2006/relationships/hyperlink" Target="https://mlsp.government.bg/proekt-bg05m9op001-1127-0001-razvitie-na-digitalnite-umeniya-komponent-1"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0241F-241A-4F24-9783-E7C69856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25</Pages>
  <Words>6737</Words>
  <Characters>38405</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14</cp:revision>
  <cp:lastPrinted>2023-02-21T17:50:00Z</cp:lastPrinted>
  <dcterms:created xsi:type="dcterms:W3CDTF">2023-04-07T09:38:00Z</dcterms:created>
  <dcterms:modified xsi:type="dcterms:W3CDTF">2023-04-07T11:18:00Z</dcterms:modified>
</cp:coreProperties>
</file>